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D5" w:rsidRPr="00520493" w:rsidRDefault="00326AD5" w:rsidP="00326AD5">
      <w:pPr>
        <w:pBdr>
          <w:bottom w:val="single" w:sz="4" w:space="1" w:color="auto"/>
        </w:pBdr>
        <w:jc w:val="both"/>
        <w:rPr>
          <w:rFonts w:ascii="Calibri" w:hAnsi="Calibri"/>
          <w:i/>
          <w:caps/>
          <w:color w:val="000000"/>
        </w:rPr>
      </w:pPr>
      <w:r w:rsidRPr="00520493">
        <w:rPr>
          <w:rFonts w:ascii="Calibri" w:hAnsi="Calibri"/>
          <w:i/>
          <w:caps/>
          <w:color w:val="000000"/>
        </w:rPr>
        <w:t>NÁVRH VZN: vyvesený dňa 12.06.2014</w:t>
      </w:r>
    </w:p>
    <w:p w:rsidR="00326AD5" w:rsidRPr="00520493" w:rsidRDefault="00326AD5" w:rsidP="00326AD5">
      <w:pPr>
        <w:pBdr>
          <w:bottom w:val="single" w:sz="4" w:space="1" w:color="auto"/>
        </w:pBdr>
        <w:jc w:val="both"/>
        <w:rPr>
          <w:rFonts w:ascii="Calibri" w:hAnsi="Calibri"/>
          <w:i/>
          <w:caps/>
          <w:color w:val="000000"/>
        </w:rPr>
      </w:pPr>
      <w:r w:rsidRPr="00520493">
        <w:rPr>
          <w:rFonts w:ascii="Calibri" w:hAnsi="Calibri"/>
          <w:i/>
          <w:caps/>
          <w:color w:val="000000"/>
        </w:rPr>
        <w:t>VZn: vyvesené dňa 27.06.2014</w:t>
      </w:r>
    </w:p>
    <w:p w:rsidR="00326AD5" w:rsidRPr="00225BEF" w:rsidRDefault="00326AD5" w:rsidP="00326AD5">
      <w:pPr>
        <w:pBdr>
          <w:bottom w:val="single" w:sz="4" w:space="1" w:color="auto"/>
        </w:pBdr>
        <w:jc w:val="both"/>
        <w:rPr>
          <w:rFonts w:ascii="Calibri" w:hAnsi="Calibri"/>
          <w:b/>
          <w:color w:val="000000"/>
          <w:sz w:val="28"/>
        </w:rPr>
      </w:pPr>
      <w:r w:rsidRPr="00225BEF">
        <w:rPr>
          <w:rFonts w:ascii="Calibri" w:hAnsi="Calibri"/>
          <w:b/>
          <w:caps/>
          <w:color w:val="000000"/>
          <w:sz w:val="28"/>
        </w:rPr>
        <w:t>Všeobecne záväzné nariade</w:t>
      </w:r>
      <w:r>
        <w:rPr>
          <w:rFonts w:ascii="Calibri" w:hAnsi="Calibri"/>
          <w:b/>
          <w:caps/>
          <w:color w:val="000000"/>
          <w:sz w:val="28"/>
        </w:rPr>
        <w:t>nie obce VRAKÚŇ č. 06/2014</w:t>
      </w:r>
      <w:r w:rsidRPr="00225BEF">
        <w:rPr>
          <w:rFonts w:ascii="Calibri" w:hAnsi="Calibri"/>
          <w:b/>
          <w:caps/>
          <w:color w:val="000000"/>
          <w:sz w:val="28"/>
        </w:rPr>
        <w:t xml:space="preserve"> zo dňa </w:t>
      </w:r>
      <w:r>
        <w:rPr>
          <w:rFonts w:ascii="Calibri" w:hAnsi="Calibri"/>
          <w:b/>
          <w:caps/>
          <w:color w:val="000000"/>
          <w:sz w:val="28"/>
        </w:rPr>
        <w:t>26.06.2014</w:t>
      </w:r>
    </w:p>
    <w:p w:rsidR="00326AD5" w:rsidRPr="00225BEF" w:rsidRDefault="00326AD5" w:rsidP="00326AD5">
      <w:pPr>
        <w:spacing w:before="240"/>
        <w:jc w:val="both"/>
        <w:rPr>
          <w:rFonts w:ascii="Calibri" w:hAnsi="Calibri"/>
          <w:b/>
          <w:color w:val="000000"/>
        </w:rPr>
      </w:pPr>
    </w:p>
    <w:p w:rsidR="00326AD5" w:rsidRPr="00225BEF" w:rsidRDefault="00326AD5" w:rsidP="00326AD5">
      <w:pPr>
        <w:spacing w:before="240"/>
        <w:jc w:val="both"/>
        <w:rPr>
          <w:rFonts w:ascii="Calibri" w:hAnsi="Calibri"/>
          <w:b/>
          <w:color w:val="000000"/>
        </w:rPr>
      </w:pPr>
      <w:r w:rsidRPr="00225BEF">
        <w:rPr>
          <w:rFonts w:ascii="Calibri" w:hAnsi="Calibri"/>
          <w:b/>
          <w:color w:val="000000"/>
        </w:rPr>
        <w:t xml:space="preserve">ktorým sa vyhlasuje záväzná časť Návrhu Územného plánu obce </w:t>
      </w:r>
      <w:r w:rsidRPr="00225BEF">
        <w:rPr>
          <w:rFonts w:ascii="Calibri" w:hAnsi="Calibri"/>
          <w:b/>
          <w:color w:val="000000"/>
          <w:szCs w:val="24"/>
        </w:rPr>
        <w:t>Vrakúň</w:t>
      </w:r>
      <w:r w:rsidRPr="00225BEF">
        <w:rPr>
          <w:rFonts w:ascii="Calibri" w:hAnsi="Calibri"/>
          <w:b/>
          <w:color w:val="000000"/>
        </w:rPr>
        <w:t xml:space="preserve"> - Zmeny a doplnky č. 01/2014.</w:t>
      </w:r>
    </w:p>
    <w:p w:rsidR="00326AD5" w:rsidRPr="00225BEF" w:rsidRDefault="00326AD5" w:rsidP="00326AD5">
      <w:pPr>
        <w:spacing w:before="240"/>
        <w:jc w:val="both"/>
        <w:rPr>
          <w:rFonts w:ascii="Calibri" w:hAnsi="Calibri"/>
          <w:color w:val="000000"/>
        </w:rPr>
      </w:pPr>
      <w:r w:rsidRPr="00225BEF">
        <w:rPr>
          <w:rFonts w:ascii="Calibri" w:hAnsi="Calibri"/>
          <w:color w:val="000000"/>
        </w:rPr>
        <w:t xml:space="preserve">Obec Vrakúň podľa § 27 ods. </w:t>
      </w:r>
      <w:r w:rsidRPr="00225BEF">
        <w:rPr>
          <w:rFonts w:ascii="Calibri" w:hAnsi="Calibri"/>
        </w:rPr>
        <w:t>3</w:t>
      </w:r>
      <w:r w:rsidRPr="00225BEF">
        <w:rPr>
          <w:rFonts w:ascii="Calibri" w:hAnsi="Calibri"/>
          <w:color w:val="FF0000"/>
        </w:rPr>
        <w:t xml:space="preserve"> </w:t>
      </w:r>
      <w:r w:rsidRPr="00225BEF">
        <w:rPr>
          <w:rFonts w:ascii="Calibri" w:hAnsi="Calibri"/>
          <w:color w:val="000000"/>
        </w:rPr>
        <w:t xml:space="preserve">zák. č. 50/1976 Zb. o územnom plánovaní a stavebnom poriadku (stavebný zákon) v znení neskorších predpisov </w:t>
      </w:r>
    </w:p>
    <w:p w:rsidR="00326AD5" w:rsidRPr="00225BEF" w:rsidRDefault="00326AD5" w:rsidP="00326AD5">
      <w:pPr>
        <w:spacing w:before="240"/>
        <w:jc w:val="both"/>
        <w:rPr>
          <w:rFonts w:ascii="Calibri" w:hAnsi="Calibri"/>
          <w:b/>
          <w:color w:val="000000"/>
        </w:rPr>
      </w:pPr>
      <w:r w:rsidRPr="00225BEF">
        <w:rPr>
          <w:rFonts w:ascii="Calibri" w:hAnsi="Calibri"/>
          <w:b/>
          <w:color w:val="000000"/>
        </w:rPr>
        <w:t>n a r i a ď u j e :</w:t>
      </w:r>
    </w:p>
    <w:p w:rsidR="00326AD5" w:rsidRPr="00225BEF" w:rsidRDefault="00326AD5" w:rsidP="00326AD5">
      <w:pPr>
        <w:spacing w:before="240"/>
        <w:jc w:val="center"/>
        <w:rPr>
          <w:rFonts w:ascii="Calibri" w:hAnsi="Calibri"/>
          <w:b/>
          <w:color w:val="000000"/>
        </w:rPr>
      </w:pPr>
      <w:r w:rsidRPr="00225BEF">
        <w:rPr>
          <w:rFonts w:ascii="Calibri" w:hAnsi="Calibri"/>
          <w:b/>
          <w:color w:val="000000"/>
        </w:rPr>
        <w:t>§ 1</w:t>
      </w:r>
    </w:p>
    <w:p w:rsidR="00326AD5" w:rsidRPr="00225BEF" w:rsidRDefault="00326AD5" w:rsidP="00326AD5">
      <w:pPr>
        <w:numPr>
          <w:ilvl w:val="0"/>
          <w:numId w:val="38"/>
        </w:numPr>
        <w:spacing w:before="240"/>
        <w:jc w:val="both"/>
        <w:rPr>
          <w:rFonts w:ascii="Calibri" w:hAnsi="Calibri"/>
          <w:b/>
        </w:rPr>
      </w:pPr>
      <w:r w:rsidRPr="00225BEF">
        <w:rPr>
          <w:rFonts w:ascii="Calibri" w:hAnsi="Calibri"/>
          <w:color w:val="000000"/>
        </w:rPr>
        <w:t xml:space="preserve">Vyhlasuje sa záväzná časť Návrhu Územného plánu obce </w:t>
      </w:r>
      <w:r w:rsidRPr="00225BEF">
        <w:rPr>
          <w:rFonts w:ascii="Calibri" w:hAnsi="Calibri"/>
          <w:color w:val="000000"/>
          <w:szCs w:val="24"/>
        </w:rPr>
        <w:t>Vrakúň</w:t>
      </w:r>
      <w:r w:rsidRPr="00225BEF">
        <w:rPr>
          <w:rFonts w:ascii="Calibri" w:hAnsi="Calibri"/>
          <w:color w:val="000000"/>
        </w:rPr>
        <w:t xml:space="preserve"> - Zmeny a doplnky č. 01/2014. Priestorové vymedzenie obce je znázornené v zmenách a doplnkoch výkresu </w:t>
      </w:r>
      <w:r w:rsidRPr="00225BEF">
        <w:rPr>
          <w:rFonts w:ascii="Calibri" w:hAnsi="Calibri"/>
          <w:b/>
        </w:rPr>
        <w:t>č. 1: Širšie vzťahy, Komplexný výkres, M 1: 10000.</w:t>
      </w:r>
    </w:p>
    <w:p w:rsidR="00326AD5" w:rsidRPr="00225BEF" w:rsidRDefault="00326AD5" w:rsidP="00326AD5">
      <w:pPr>
        <w:numPr>
          <w:ilvl w:val="0"/>
          <w:numId w:val="38"/>
        </w:numPr>
        <w:spacing w:before="240"/>
        <w:jc w:val="both"/>
        <w:rPr>
          <w:rFonts w:ascii="Calibri" w:hAnsi="Calibri"/>
          <w:color w:val="000000"/>
        </w:rPr>
      </w:pPr>
      <w:r w:rsidRPr="00225BEF">
        <w:rPr>
          <w:rFonts w:ascii="Calibri" w:hAnsi="Calibri"/>
          <w:color w:val="000000"/>
        </w:rPr>
        <w:t xml:space="preserve">Základné zásady usporiadania územia a limity jeho využitia určené v záväzných regulatívoch funkčného a priestorového usporiadania územia a vymedzenie verejnoprospešných stavieb sú záväznou časťou Návrhu Územného plánu obce </w:t>
      </w:r>
      <w:r w:rsidRPr="00225BEF">
        <w:rPr>
          <w:rFonts w:ascii="Calibri" w:hAnsi="Calibri"/>
          <w:color w:val="000000"/>
          <w:szCs w:val="24"/>
        </w:rPr>
        <w:t>Vrakúň</w:t>
      </w:r>
      <w:r w:rsidRPr="00225BEF">
        <w:rPr>
          <w:rFonts w:ascii="Calibri" w:hAnsi="Calibri"/>
          <w:color w:val="000000"/>
        </w:rPr>
        <w:t xml:space="preserve"> - Zmeny a doplnky č. 01/2014, a sú uvedené v textovej časti územného plánu ako zmeny a doplnky záväznej textovej časti kapitola </w:t>
      </w:r>
      <w:r w:rsidRPr="00225BEF">
        <w:rPr>
          <w:rFonts w:ascii="Calibri" w:hAnsi="Calibri"/>
          <w:b/>
        </w:rPr>
        <w:t xml:space="preserve">č.B.1.: Záväzná časť </w:t>
      </w:r>
      <w:r w:rsidRPr="00225BEF">
        <w:rPr>
          <w:rFonts w:ascii="Calibri" w:hAnsi="Calibri"/>
          <w:color w:val="000000"/>
        </w:rPr>
        <w:t>a sú neoddeliteľnou prílohou tohto VZN.</w:t>
      </w:r>
    </w:p>
    <w:p w:rsidR="00326AD5" w:rsidRPr="00225BEF" w:rsidRDefault="00326AD5" w:rsidP="00326AD5">
      <w:pPr>
        <w:numPr>
          <w:ilvl w:val="0"/>
          <w:numId w:val="38"/>
        </w:numPr>
        <w:spacing w:before="240"/>
        <w:jc w:val="both"/>
        <w:rPr>
          <w:rFonts w:ascii="Calibri" w:hAnsi="Calibri"/>
          <w:color w:val="000000"/>
        </w:rPr>
      </w:pPr>
      <w:r w:rsidRPr="00225BEF">
        <w:rPr>
          <w:rFonts w:ascii="Calibri" w:hAnsi="Calibri"/>
          <w:color w:val="000000"/>
        </w:rPr>
        <w:t xml:space="preserve">Záväzné regulatívy funkčného a priestorového usporiadania územia a limity jeho využitia, plochy pre verejnoprospešné stavby sú vymedzené v zmenách a doplnkoch výkresu </w:t>
      </w:r>
      <w:r w:rsidRPr="00225BEF">
        <w:rPr>
          <w:rFonts w:ascii="Calibri" w:hAnsi="Calibri"/>
          <w:b/>
        </w:rPr>
        <w:t>č. 8: Schéma záväzných častí I., M 1: 10000 a č. 9: Schéma záväzných častí II., M 1: 5000,</w:t>
      </w:r>
      <w:r w:rsidRPr="00225BEF">
        <w:rPr>
          <w:rFonts w:ascii="Calibri" w:hAnsi="Calibri"/>
        </w:rPr>
        <w:t xml:space="preserve"> </w:t>
      </w:r>
      <w:r w:rsidRPr="00225BEF">
        <w:rPr>
          <w:rFonts w:ascii="Calibri" w:hAnsi="Calibri"/>
          <w:color w:val="000000"/>
        </w:rPr>
        <w:t xml:space="preserve">Návrhu Územného plánu obce </w:t>
      </w:r>
      <w:r w:rsidRPr="00225BEF">
        <w:rPr>
          <w:rFonts w:ascii="Calibri" w:hAnsi="Calibri"/>
          <w:color w:val="000000"/>
          <w:szCs w:val="24"/>
        </w:rPr>
        <w:t>Vrakúň</w:t>
      </w:r>
      <w:r w:rsidRPr="00225BEF">
        <w:rPr>
          <w:rFonts w:ascii="Calibri" w:hAnsi="Calibri"/>
          <w:color w:val="000000"/>
        </w:rPr>
        <w:t xml:space="preserve"> - Zmeny a doplnky č. 01/2014, a sú neoddeliteľnou prílohou tohto VZN.</w:t>
      </w:r>
    </w:p>
    <w:p w:rsidR="00326AD5" w:rsidRPr="00225BEF" w:rsidRDefault="00326AD5" w:rsidP="00326AD5">
      <w:pPr>
        <w:spacing w:before="240"/>
        <w:jc w:val="center"/>
        <w:rPr>
          <w:rFonts w:ascii="Calibri" w:hAnsi="Calibri"/>
          <w:b/>
          <w:color w:val="000000"/>
        </w:rPr>
      </w:pPr>
      <w:r w:rsidRPr="00225BEF">
        <w:rPr>
          <w:rFonts w:ascii="Calibri" w:hAnsi="Calibri"/>
          <w:b/>
          <w:color w:val="000000"/>
        </w:rPr>
        <w:t>§ 2</w:t>
      </w:r>
    </w:p>
    <w:p w:rsidR="00326AD5" w:rsidRPr="00225BEF" w:rsidRDefault="00326AD5" w:rsidP="00326AD5">
      <w:pPr>
        <w:spacing w:before="240"/>
        <w:jc w:val="both"/>
        <w:rPr>
          <w:rFonts w:ascii="Calibri" w:hAnsi="Calibri"/>
          <w:color w:val="000000"/>
        </w:rPr>
      </w:pPr>
      <w:r w:rsidRPr="00225BEF">
        <w:rPr>
          <w:rFonts w:ascii="Calibri" w:hAnsi="Calibri"/>
          <w:color w:val="000000"/>
        </w:rPr>
        <w:t xml:space="preserve">Dokumentácia schváleného Návrhu Územného plánu obce </w:t>
      </w:r>
      <w:r w:rsidRPr="00225BEF">
        <w:rPr>
          <w:rFonts w:ascii="Calibri" w:hAnsi="Calibri"/>
          <w:color w:val="000000"/>
          <w:szCs w:val="24"/>
        </w:rPr>
        <w:t>Vrakúň</w:t>
      </w:r>
      <w:r w:rsidRPr="00225BEF">
        <w:rPr>
          <w:rFonts w:ascii="Calibri" w:hAnsi="Calibri"/>
          <w:color w:val="000000"/>
        </w:rPr>
        <w:t xml:space="preserve"> - Zmeny a doplnky č. 01/2014  je uložená a možno do nej nahliadnuť na </w:t>
      </w:r>
      <w:r w:rsidRPr="00225BEF">
        <w:rPr>
          <w:rFonts w:ascii="Calibri" w:hAnsi="Calibri"/>
        </w:rPr>
        <w:t xml:space="preserve">Okresnom úrade Trnava, odbore výstavby a bytovej politiky, oddelení územného plánovania, na </w:t>
      </w:r>
      <w:r w:rsidRPr="00225BEF">
        <w:rPr>
          <w:rFonts w:ascii="Calibri" w:hAnsi="Calibri"/>
          <w:color w:val="000000"/>
        </w:rPr>
        <w:t>Spoločnom stavebnom úrade v Dunajskej Strede</w:t>
      </w:r>
      <w:r w:rsidRPr="00225BEF">
        <w:rPr>
          <w:rFonts w:ascii="Calibri" w:hAnsi="Calibri"/>
        </w:rPr>
        <w:t xml:space="preserve"> </w:t>
      </w:r>
      <w:r w:rsidRPr="00225BEF">
        <w:rPr>
          <w:rFonts w:ascii="Calibri" w:hAnsi="Calibri"/>
          <w:color w:val="000000"/>
        </w:rPr>
        <w:t>a na Obecnom úrade vo Vrakúni.</w:t>
      </w:r>
    </w:p>
    <w:p w:rsidR="00326AD5" w:rsidRPr="00225BEF" w:rsidRDefault="00326AD5" w:rsidP="00326AD5">
      <w:pPr>
        <w:spacing w:before="240"/>
        <w:jc w:val="center"/>
        <w:rPr>
          <w:rFonts w:ascii="Calibri" w:hAnsi="Calibri"/>
          <w:b/>
          <w:color w:val="000000"/>
        </w:rPr>
      </w:pPr>
      <w:r w:rsidRPr="00225BEF">
        <w:rPr>
          <w:rFonts w:ascii="Calibri" w:hAnsi="Calibri"/>
          <w:b/>
          <w:color w:val="000000"/>
        </w:rPr>
        <w:t>§ 3</w:t>
      </w:r>
    </w:p>
    <w:p w:rsidR="00326AD5" w:rsidRPr="00225BEF" w:rsidRDefault="00326AD5" w:rsidP="00326AD5">
      <w:pPr>
        <w:spacing w:before="240"/>
        <w:jc w:val="both"/>
        <w:rPr>
          <w:rFonts w:ascii="Calibri" w:hAnsi="Calibri"/>
          <w:color w:val="000000"/>
        </w:rPr>
      </w:pPr>
      <w:r w:rsidRPr="00225BEF">
        <w:rPr>
          <w:rFonts w:ascii="Calibri" w:hAnsi="Calibri"/>
          <w:color w:val="000000"/>
        </w:rPr>
        <w:t xml:space="preserve">Toto nariadenie nadobúda účinnosť dňa </w:t>
      </w:r>
      <w:r>
        <w:rPr>
          <w:rFonts w:ascii="Calibri" w:hAnsi="Calibri"/>
          <w:color w:val="000000"/>
        </w:rPr>
        <w:t>12.07.2014</w:t>
      </w:r>
    </w:p>
    <w:p w:rsidR="00326AD5" w:rsidRPr="00225BEF" w:rsidRDefault="00326AD5" w:rsidP="00326AD5">
      <w:pPr>
        <w:jc w:val="both"/>
        <w:rPr>
          <w:rFonts w:ascii="Calibri" w:hAnsi="Calibri"/>
          <w:b/>
          <w:color w:val="000000"/>
        </w:rPr>
      </w:pPr>
    </w:p>
    <w:p w:rsidR="00326AD5" w:rsidRPr="00225BEF" w:rsidRDefault="00326AD5" w:rsidP="00326AD5">
      <w:pPr>
        <w:rPr>
          <w:rFonts w:ascii="Calibri" w:hAnsi="Calibri"/>
          <w:caps/>
          <w:color w:val="000000"/>
        </w:rPr>
      </w:pPr>
      <w:r>
        <w:rPr>
          <w:rFonts w:ascii="Calibri" w:hAnsi="Calibri"/>
          <w:color w:val="000000"/>
        </w:rPr>
        <w:t>V</w:t>
      </w:r>
      <w:r w:rsidRPr="00225BEF">
        <w:rPr>
          <w:rFonts w:ascii="Calibri" w:hAnsi="Calibri"/>
          <w:color w:val="000000"/>
        </w:rPr>
        <w:t>yvesené dňa:</w:t>
      </w:r>
      <w:r>
        <w:rPr>
          <w:rFonts w:ascii="Calibri" w:hAnsi="Calibri"/>
          <w:color w:val="000000"/>
        </w:rPr>
        <w:t xml:space="preserve"> 27.06.2014</w:t>
      </w:r>
    </w:p>
    <w:p w:rsidR="00326AD5" w:rsidRDefault="00326AD5" w:rsidP="00326AD5">
      <w:pPr>
        <w:rPr>
          <w:rFonts w:ascii="Calibri" w:hAnsi="Calibri"/>
          <w:i/>
          <w:color w:val="FF0000"/>
        </w:rPr>
      </w:pPr>
      <w:r>
        <w:rPr>
          <w:rFonts w:ascii="Calibri" w:hAnsi="Calibri"/>
          <w:color w:val="000000"/>
        </w:rPr>
        <w:t>Z</w:t>
      </w:r>
      <w:r w:rsidRPr="00225BEF">
        <w:rPr>
          <w:rFonts w:ascii="Calibri" w:hAnsi="Calibri"/>
          <w:color w:val="000000"/>
        </w:rPr>
        <w:t>vesené dňa:</w:t>
      </w:r>
      <w:r>
        <w:rPr>
          <w:rFonts w:ascii="Calibri" w:hAnsi="Calibri"/>
          <w:color w:val="000000"/>
        </w:rPr>
        <w:t xml:space="preserve"> </w:t>
      </w:r>
      <w:bookmarkStart w:id="0" w:name="_GoBack"/>
      <w:bookmarkEnd w:id="0"/>
      <w:r>
        <w:rPr>
          <w:rFonts w:ascii="Calibri" w:hAnsi="Calibri"/>
          <w:color w:val="000000"/>
        </w:rPr>
        <w:t>28.07.2014</w:t>
      </w:r>
    </w:p>
    <w:p w:rsidR="00326AD5" w:rsidRDefault="00326AD5" w:rsidP="00326AD5">
      <w:pPr>
        <w:rPr>
          <w:rFonts w:ascii="Calibri" w:hAnsi="Calibri"/>
          <w:i/>
          <w:color w:val="FF0000"/>
        </w:rPr>
      </w:pPr>
    </w:p>
    <w:p w:rsidR="00326AD5" w:rsidRPr="002D4182" w:rsidRDefault="00326AD5" w:rsidP="00326AD5">
      <w:pPr>
        <w:rPr>
          <w:rFonts w:ascii="Calibri" w:hAnsi="Calibri"/>
          <w:i/>
        </w:rPr>
      </w:pP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Pr>
          <w:rFonts w:ascii="Calibri" w:hAnsi="Calibri"/>
          <w:i/>
          <w:color w:val="FF0000"/>
        </w:rPr>
        <w:tab/>
      </w:r>
      <w:r w:rsidRPr="002D4182">
        <w:rPr>
          <w:rFonts w:ascii="Calibri" w:hAnsi="Calibri"/>
          <w:i/>
        </w:rPr>
        <w:t>Ing. Ákos Horváth</w:t>
      </w:r>
    </w:p>
    <w:p w:rsidR="00326AD5" w:rsidRPr="00520493" w:rsidRDefault="00326AD5" w:rsidP="00326AD5">
      <w:pPr>
        <w:rPr>
          <w:rFonts w:ascii="Calibri" w:hAnsi="Calibri"/>
          <w:i/>
        </w:rPr>
      </w:pP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t xml:space="preserve">                      </w:t>
      </w:r>
      <w:r w:rsidRPr="002D4182">
        <w:rPr>
          <w:rFonts w:ascii="Calibri" w:hAnsi="Calibri"/>
          <w:i/>
        </w:rPr>
        <w:t>starosta</w:t>
      </w:r>
    </w:p>
    <w:p w:rsidR="00326AD5" w:rsidRDefault="00326AD5" w:rsidP="0063189B">
      <w:pPr>
        <w:tabs>
          <w:tab w:val="left" w:pos="360"/>
        </w:tabs>
        <w:spacing w:line="360" w:lineRule="auto"/>
        <w:jc w:val="both"/>
        <w:rPr>
          <w:rFonts w:ascii="Calibri" w:hAnsi="Calibri" w:cs="Arial"/>
          <w:b/>
          <w:i/>
          <w:iCs/>
          <w:caps/>
          <w:color w:val="000000"/>
          <w:sz w:val="32"/>
          <w:szCs w:val="32"/>
          <w:u w:val="single"/>
        </w:rPr>
      </w:pPr>
    </w:p>
    <w:p w:rsidR="00326AD5" w:rsidRDefault="00326AD5">
      <w:pPr>
        <w:rPr>
          <w:rFonts w:ascii="Calibri" w:hAnsi="Calibri" w:cs="Arial"/>
          <w:b/>
          <w:i/>
          <w:iCs/>
          <w:caps/>
          <w:color w:val="000000"/>
          <w:sz w:val="32"/>
          <w:szCs w:val="32"/>
          <w:u w:val="single"/>
        </w:rPr>
      </w:pPr>
      <w:r>
        <w:rPr>
          <w:rFonts w:ascii="Calibri" w:hAnsi="Calibri" w:cs="Arial"/>
          <w:b/>
          <w:i/>
          <w:iCs/>
          <w:caps/>
          <w:color w:val="000000"/>
          <w:sz w:val="32"/>
          <w:szCs w:val="32"/>
          <w:u w:val="single"/>
        </w:rPr>
        <w:br w:type="page"/>
      </w:r>
    </w:p>
    <w:p w:rsidR="002814A2" w:rsidRPr="00E83E76" w:rsidRDefault="00F21BB7" w:rsidP="0063189B">
      <w:pPr>
        <w:tabs>
          <w:tab w:val="left" w:pos="360"/>
        </w:tabs>
        <w:spacing w:line="360" w:lineRule="auto"/>
        <w:jc w:val="both"/>
        <w:rPr>
          <w:rFonts w:ascii="Calibri" w:hAnsi="Calibri" w:cs="Arial"/>
          <w:b/>
          <w:i/>
          <w:iCs/>
          <w:caps/>
          <w:color w:val="000000"/>
          <w:sz w:val="32"/>
          <w:szCs w:val="32"/>
          <w:u w:val="single"/>
        </w:rPr>
      </w:pPr>
      <w:r w:rsidRPr="00E83E76">
        <w:rPr>
          <w:rFonts w:ascii="Calibri" w:hAnsi="Calibri" w:cs="Arial"/>
          <w:b/>
          <w:i/>
          <w:iCs/>
          <w:caps/>
          <w:color w:val="000000"/>
          <w:sz w:val="32"/>
          <w:szCs w:val="32"/>
          <w:u w:val="single"/>
        </w:rPr>
        <w:lastRenderedPageBreak/>
        <w:t xml:space="preserve">Zmeny a doplnky </w:t>
      </w:r>
      <w:r w:rsidR="002814A2" w:rsidRPr="00E83E76">
        <w:rPr>
          <w:rFonts w:ascii="Calibri" w:hAnsi="Calibri" w:cs="Arial"/>
          <w:b/>
          <w:i/>
          <w:iCs/>
          <w:caps/>
          <w:color w:val="000000"/>
          <w:sz w:val="32"/>
          <w:szCs w:val="32"/>
          <w:u w:val="single"/>
        </w:rPr>
        <w:t xml:space="preserve">záväznej textovej časti </w:t>
      </w:r>
    </w:p>
    <w:p w:rsidR="00EC0E70" w:rsidRPr="00E83E76" w:rsidRDefault="00EC0E70" w:rsidP="0063189B">
      <w:pPr>
        <w:pStyle w:val="odstavec"/>
        <w:numPr>
          <w:ilvl w:val="12"/>
          <w:numId w:val="0"/>
        </w:numPr>
        <w:spacing w:before="240" w:line="360" w:lineRule="auto"/>
        <w:jc w:val="both"/>
        <w:rPr>
          <w:rFonts w:ascii="Calibri" w:hAnsi="Calibri"/>
          <w:b/>
          <w:i/>
          <w:sz w:val="18"/>
          <w:szCs w:val="18"/>
        </w:rPr>
      </w:pPr>
      <w:r w:rsidRPr="00E83E76">
        <w:rPr>
          <w:rFonts w:ascii="Calibri" w:hAnsi="Calibri"/>
          <w:b/>
          <w:i/>
          <w:sz w:val="18"/>
          <w:szCs w:val="18"/>
        </w:rPr>
        <w:sym w:font="Symbol" w:char="F03E"/>
      </w:r>
      <w:r w:rsidRPr="00E83E76">
        <w:rPr>
          <w:rFonts w:ascii="Calibri" w:hAnsi="Calibri"/>
          <w:b/>
          <w:i/>
          <w:sz w:val="18"/>
          <w:szCs w:val="18"/>
        </w:rPr>
        <w:sym w:font="Symbol" w:char="F03E"/>
      </w:r>
      <w:r w:rsidRPr="00E83E76">
        <w:rPr>
          <w:rFonts w:ascii="Calibri" w:hAnsi="Calibri"/>
          <w:b/>
          <w:i/>
          <w:sz w:val="18"/>
          <w:szCs w:val="18"/>
        </w:rPr>
        <w:t xml:space="preserve"> Pôvodný text sa v jednotlivých kapitolách dopĺňa týmto textom: </w:t>
      </w:r>
      <w:r w:rsidRPr="00E83E76">
        <w:rPr>
          <w:rFonts w:ascii="Calibri" w:hAnsi="Calibri"/>
          <w:b/>
          <w:i/>
          <w:sz w:val="18"/>
          <w:szCs w:val="18"/>
        </w:rPr>
        <w:sym w:font="Symbol" w:char="F03E"/>
      </w:r>
      <w:r w:rsidRPr="00E83E76">
        <w:rPr>
          <w:rFonts w:ascii="Calibri" w:hAnsi="Calibri"/>
          <w:b/>
          <w:i/>
          <w:sz w:val="18"/>
          <w:szCs w:val="18"/>
        </w:rPr>
        <w:sym w:font="Symbol" w:char="F03E"/>
      </w:r>
    </w:p>
    <w:p w:rsidR="00C27BF3" w:rsidRPr="00E83E76" w:rsidRDefault="00E76D9C" w:rsidP="0063189B">
      <w:pPr>
        <w:spacing w:before="240" w:line="360" w:lineRule="auto"/>
        <w:jc w:val="both"/>
        <w:rPr>
          <w:rFonts w:ascii="Calibri" w:hAnsi="Calibri" w:cs="Arial"/>
          <w:b/>
          <w:i/>
          <w:caps/>
          <w:color w:val="000000"/>
          <w:sz w:val="24"/>
          <w:szCs w:val="24"/>
          <w:u w:val="single"/>
        </w:rPr>
      </w:pPr>
      <w:r w:rsidRPr="00E83E76">
        <w:rPr>
          <w:rFonts w:ascii="Calibri" w:hAnsi="Calibri" w:cs="Arial"/>
          <w:b/>
          <w:i/>
          <w:color w:val="000000"/>
          <w:sz w:val="24"/>
          <w:szCs w:val="24"/>
          <w:u w:val="single"/>
        </w:rPr>
        <w:t xml:space="preserve">B.1. ZÁVÄZNÁ ČASŤ </w:t>
      </w:r>
    </w:p>
    <w:p w:rsidR="00C27BF3" w:rsidRPr="00E83E76" w:rsidRDefault="00C27BF3" w:rsidP="0063189B">
      <w:pPr>
        <w:spacing w:before="240" w:line="360" w:lineRule="auto"/>
        <w:jc w:val="both"/>
        <w:rPr>
          <w:rFonts w:ascii="Calibri" w:hAnsi="Calibri" w:cs="Arial"/>
          <w:color w:val="000000"/>
          <w:sz w:val="18"/>
          <w:szCs w:val="18"/>
        </w:rPr>
      </w:pPr>
      <w:r w:rsidRPr="00E83E76">
        <w:rPr>
          <w:rFonts w:ascii="Calibri" w:hAnsi="Calibri" w:cs="Arial"/>
          <w:color w:val="000000"/>
          <w:sz w:val="18"/>
          <w:szCs w:val="18"/>
        </w:rPr>
        <w:t>Záväzná časť obsahuje:</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B.1.1 Zásady a regulatívy priestorového usporiadania</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B.1.2 Zásady a regulatívy funkčného využívania územia</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 xml:space="preserve">B.1.3 Zásady a regulatívy umiestnenia </w:t>
      </w:r>
      <w:r w:rsidR="00D94737" w:rsidRPr="00E83E76">
        <w:rPr>
          <w:rFonts w:ascii="Calibri" w:hAnsi="Calibri" w:cs="Arial"/>
          <w:color w:val="000000"/>
          <w:sz w:val="18"/>
          <w:szCs w:val="18"/>
        </w:rPr>
        <w:t>verejného občianskeho vybavenia územia</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B.1.4 Zásady a regulatívy umiestnenia verejného dopravného vybavenia</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B.1.5 Zásady a regulatívy umiestnenia verejného technického vybavenia</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B.1.6 Zásady a regulatívy zachovania kultúrnohistorických hodnôt</w:t>
      </w:r>
      <w:r w:rsidR="00D94737" w:rsidRPr="00E83E76">
        <w:rPr>
          <w:rFonts w:ascii="Calibri" w:hAnsi="Calibri" w:cs="Arial"/>
          <w:color w:val="000000"/>
          <w:sz w:val="18"/>
          <w:szCs w:val="18"/>
        </w:rPr>
        <w:t xml:space="preserve">, </w:t>
      </w:r>
      <w:r w:rsidRPr="00E83E76">
        <w:rPr>
          <w:rFonts w:ascii="Calibri" w:hAnsi="Calibri" w:cs="Arial"/>
          <w:color w:val="000000"/>
          <w:sz w:val="18"/>
          <w:szCs w:val="18"/>
        </w:rPr>
        <w:t xml:space="preserve">ochrany prírody a krajiny so zreteľom na udržanie ekologickej stability </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w:t>
      </w:r>
      <w:r w:rsidR="00D94737" w:rsidRPr="00E83E76">
        <w:rPr>
          <w:rFonts w:ascii="Calibri" w:hAnsi="Calibri" w:cs="Arial"/>
          <w:color w:val="000000"/>
          <w:sz w:val="18"/>
          <w:szCs w:val="18"/>
        </w:rPr>
        <w:t>7</w:t>
      </w:r>
      <w:r w:rsidRPr="00E83E76">
        <w:rPr>
          <w:rFonts w:ascii="Calibri" w:hAnsi="Calibri" w:cs="Arial"/>
          <w:color w:val="000000"/>
          <w:sz w:val="18"/>
          <w:szCs w:val="18"/>
        </w:rPr>
        <w:t xml:space="preserve"> Zásady a regulatívy starostlivosti o životné prostredie</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w:t>
      </w:r>
      <w:r w:rsidR="00D94737" w:rsidRPr="00E83E76">
        <w:rPr>
          <w:rFonts w:ascii="Calibri" w:hAnsi="Calibri" w:cs="Arial"/>
          <w:color w:val="000000"/>
          <w:sz w:val="18"/>
          <w:szCs w:val="18"/>
        </w:rPr>
        <w:t>8</w:t>
      </w:r>
      <w:r w:rsidRPr="00E83E76">
        <w:rPr>
          <w:rFonts w:ascii="Calibri" w:hAnsi="Calibri" w:cs="Arial"/>
          <w:color w:val="000000"/>
          <w:sz w:val="18"/>
          <w:szCs w:val="18"/>
        </w:rPr>
        <w:t xml:space="preserve"> Vymedzenie zastavaného územia obce </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w:t>
      </w:r>
      <w:r w:rsidR="00D94737" w:rsidRPr="00E83E76">
        <w:rPr>
          <w:rFonts w:ascii="Calibri" w:hAnsi="Calibri" w:cs="Arial"/>
          <w:color w:val="000000"/>
          <w:sz w:val="18"/>
          <w:szCs w:val="18"/>
        </w:rPr>
        <w:t>9</w:t>
      </w:r>
      <w:r w:rsidRPr="00E83E76">
        <w:rPr>
          <w:rFonts w:ascii="Calibri" w:hAnsi="Calibri" w:cs="Arial"/>
          <w:color w:val="000000"/>
          <w:sz w:val="18"/>
          <w:szCs w:val="18"/>
        </w:rPr>
        <w:t xml:space="preserve"> Vymedzenie ochranných pásiem a chránených území podľa osobitných predpisov</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B.1.1</w:t>
      </w:r>
      <w:r w:rsidR="00D94737" w:rsidRPr="00E83E76">
        <w:rPr>
          <w:rFonts w:ascii="Calibri" w:hAnsi="Calibri" w:cs="Arial"/>
          <w:color w:val="000000"/>
          <w:sz w:val="18"/>
          <w:szCs w:val="18"/>
        </w:rPr>
        <w:t>0</w:t>
      </w:r>
      <w:r w:rsidRPr="00E83E76">
        <w:rPr>
          <w:rFonts w:ascii="Calibri" w:hAnsi="Calibri" w:cs="Arial"/>
          <w:color w:val="000000"/>
          <w:sz w:val="18"/>
          <w:szCs w:val="18"/>
        </w:rPr>
        <w:t xml:space="preserve"> Vymedzenie plôch na verejnoprospešné stavby, na vykonanie delenia a sceľovania pozemkov, na asanáciu a chránené časti krajiny</w:t>
      </w:r>
    </w:p>
    <w:p w:rsidR="00C27BF3" w:rsidRPr="00E83E76" w:rsidRDefault="00C27BF3" w:rsidP="004169E6">
      <w:pPr>
        <w:tabs>
          <w:tab w:val="left" w:pos="360"/>
          <w:tab w:val="left" w:pos="3686"/>
        </w:tabs>
        <w:autoSpaceDE w:val="0"/>
        <w:autoSpaceDN w:val="0"/>
        <w:spacing w:before="120" w:line="360" w:lineRule="auto"/>
        <w:jc w:val="both"/>
        <w:rPr>
          <w:rFonts w:ascii="Calibri" w:hAnsi="Calibri" w:cs="Arial"/>
          <w:color w:val="000000"/>
          <w:sz w:val="18"/>
          <w:szCs w:val="18"/>
        </w:rPr>
      </w:pPr>
      <w:r w:rsidRPr="00E83E76">
        <w:rPr>
          <w:rFonts w:ascii="Calibri" w:hAnsi="Calibri" w:cs="Arial"/>
          <w:color w:val="000000"/>
          <w:sz w:val="18"/>
          <w:szCs w:val="18"/>
        </w:rPr>
        <w:t>B.1.1</w:t>
      </w:r>
      <w:r w:rsidR="00D94737" w:rsidRPr="00E83E76">
        <w:rPr>
          <w:rFonts w:ascii="Calibri" w:hAnsi="Calibri" w:cs="Arial"/>
          <w:color w:val="000000"/>
          <w:sz w:val="18"/>
          <w:szCs w:val="18"/>
        </w:rPr>
        <w:t>1</w:t>
      </w:r>
      <w:r w:rsidRPr="00E83E76">
        <w:rPr>
          <w:rFonts w:ascii="Calibri" w:hAnsi="Calibri" w:cs="Arial"/>
          <w:color w:val="000000"/>
          <w:sz w:val="18"/>
          <w:szCs w:val="18"/>
        </w:rPr>
        <w:t xml:space="preserve"> Vymedzenie častí územia, ktoré je potrebné riešiť v dokumentácii nižšieho stupňa</w:t>
      </w:r>
      <w:r w:rsidR="00E829D3" w:rsidRPr="00E83E76">
        <w:rPr>
          <w:rFonts w:ascii="Calibri" w:hAnsi="Calibri" w:cs="Arial"/>
          <w:color w:val="000000"/>
          <w:sz w:val="18"/>
          <w:szCs w:val="18"/>
        </w:rPr>
        <w:t>.</w:t>
      </w:r>
    </w:p>
    <w:p w:rsidR="00C27BF3" w:rsidRPr="00E83E76" w:rsidRDefault="00C27BF3" w:rsidP="0063189B">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Všetky ostatné regulatívy, zásady a navrhované riešenia, ktoré nie sú uvedené v záväznej časti, majú charakter odporúčaní a tvoria smernú časť územnoplánovacej dokumentácie.</w:t>
      </w:r>
    </w:p>
    <w:p w:rsidR="00C27BF3" w:rsidRPr="00E83E76" w:rsidRDefault="00C27BF3" w:rsidP="0063189B">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Záväzné časti riešenia sú zdokumentované vo výkres</w:t>
      </w:r>
      <w:r w:rsidR="001E10AD" w:rsidRPr="00E83E76">
        <w:rPr>
          <w:rFonts w:ascii="Calibri" w:hAnsi="Calibri" w:cs="Arial"/>
          <w:color w:val="000000"/>
          <w:sz w:val="18"/>
          <w:szCs w:val="18"/>
        </w:rPr>
        <w:t>och</w:t>
      </w:r>
      <w:r w:rsidRPr="00E83E76">
        <w:rPr>
          <w:rFonts w:ascii="Calibri" w:hAnsi="Calibri" w:cs="Arial"/>
          <w:color w:val="000000"/>
          <w:sz w:val="18"/>
          <w:szCs w:val="18"/>
        </w:rPr>
        <w:t xml:space="preserve"> č. 8: Schéma záväzných častí I.</w:t>
      </w:r>
      <w:r w:rsidR="001E10AD" w:rsidRPr="00E83E76">
        <w:rPr>
          <w:rFonts w:ascii="Calibri" w:hAnsi="Calibri" w:cs="Arial"/>
          <w:color w:val="000000"/>
          <w:sz w:val="18"/>
          <w:szCs w:val="18"/>
        </w:rPr>
        <w:t xml:space="preserve"> a č. 9: Schéma záväzných častí II.</w:t>
      </w:r>
      <w:r w:rsidRPr="00E83E76">
        <w:rPr>
          <w:rFonts w:ascii="Calibri" w:hAnsi="Calibri" w:cs="Arial"/>
          <w:color w:val="000000"/>
          <w:sz w:val="18"/>
          <w:szCs w:val="18"/>
        </w:rPr>
        <w:t>.</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B.1.1 Zásady a regulatívy priestorového usporiadania</w:t>
      </w:r>
    </w:p>
    <w:p w:rsidR="00C27BF3" w:rsidRPr="00E83E76" w:rsidRDefault="00C27BF3" w:rsidP="0063189B">
      <w:pPr>
        <w:pStyle w:val="odstavec"/>
        <w:numPr>
          <w:ilvl w:val="12"/>
          <w:numId w:val="0"/>
        </w:numPr>
        <w:spacing w:before="240" w:line="360" w:lineRule="auto"/>
        <w:jc w:val="both"/>
        <w:rPr>
          <w:rFonts w:ascii="Calibri" w:hAnsi="Calibri"/>
          <w:sz w:val="18"/>
          <w:szCs w:val="18"/>
        </w:rPr>
      </w:pPr>
      <w:r w:rsidRPr="00E83E76">
        <w:rPr>
          <w:rFonts w:ascii="Calibri" w:hAnsi="Calibri"/>
          <w:sz w:val="18"/>
          <w:szCs w:val="18"/>
        </w:rPr>
        <w:t xml:space="preserve">„Zmeny a doplnky č. </w:t>
      </w:r>
      <w:r w:rsidR="00AE4E1D" w:rsidRPr="00E83E76">
        <w:rPr>
          <w:rFonts w:ascii="Calibri" w:hAnsi="Calibri"/>
          <w:sz w:val="18"/>
          <w:szCs w:val="18"/>
        </w:rPr>
        <w:t>01/2014</w:t>
      </w:r>
      <w:r w:rsidRPr="00E83E76">
        <w:rPr>
          <w:rFonts w:ascii="Calibri" w:hAnsi="Calibri"/>
          <w:sz w:val="18"/>
          <w:szCs w:val="18"/>
        </w:rPr>
        <w:t>“ stanovujú súbor záväzných regulatívov priestorového usporiadania. Hranica priestorov</w:t>
      </w:r>
      <w:r w:rsidR="00F17C4B" w:rsidRPr="00E83E76">
        <w:rPr>
          <w:rFonts w:ascii="Calibri" w:hAnsi="Calibri"/>
          <w:sz w:val="18"/>
          <w:szCs w:val="18"/>
        </w:rPr>
        <w:t>ých</w:t>
      </w:r>
      <w:r w:rsidRPr="00E83E76">
        <w:rPr>
          <w:rFonts w:ascii="Calibri" w:hAnsi="Calibri"/>
          <w:sz w:val="18"/>
          <w:szCs w:val="18"/>
        </w:rPr>
        <w:t xml:space="preserve"> celk</w:t>
      </w:r>
      <w:r w:rsidR="00F17C4B" w:rsidRPr="00E83E76">
        <w:rPr>
          <w:rFonts w:ascii="Calibri" w:hAnsi="Calibri"/>
          <w:sz w:val="18"/>
          <w:szCs w:val="18"/>
        </w:rPr>
        <w:t>ov</w:t>
      </w:r>
      <w:r w:rsidRPr="00E83E76">
        <w:rPr>
          <w:rFonts w:ascii="Calibri" w:hAnsi="Calibri"/>
          <w:sz w:val="18"/>
          <w:szCs w:val="18"/>
        </w:rPr>
        <w:t xml:space="preserve"> regulácie je priestorovo vymedzená v grafickej časti ako hranica navrhovan</w:t>
      </w:r>
      <w:r w:rsidR="00F17C4B" w:rsidRPr="00E83E76">
        <w:rPr>
          <w:rFonts w:ascii="Calibri" w:hAnsi="Calibri"/>
          <w:sz w:val="18"/>
          <w:szCs w:val="18"/>
        </w:rPr>
        <w:t>ých</w:t>
      </w:r>
      <w:r w:rsidRPr="00E83E76">
        <w:rPr>
          <w:rFonts w:ascii="Calibri" w:hAnsi="Calibri"/>
          <w:sz w:val="18"/>
          <w:szCs w:val="18"/>
        </w:rPr>
        <w:t xml:space="preserve"> rozvoj</w:t>
      </w:r>
      <w:r w:rsidR="00F17C4B" w:rsidRPr="00E83E76">
        <w:rPr>
          <w:rFonts w:ascii="Calibri" w:hAnsi="Calibri"/>
          <w:sz w:val="18"/>
          <w:szCs w:val="18"/>
        </w:rPr>
        <w:t>ových</w:t>
      </w:r>
      <w:r w:rsidRPr="00E83E76">
        <w:rPr>
          <w:rFonts w:ascii="Calibri" w:hAnsi="Calibri"/>
          <w:sz w:val="18"/>
          <w:szCs w:val="18"/>
        </w:rPr>
        <w:t xml:space="preserve"> zámer</w:t>
      </w:r>
      <w:r w:rsidR="00F17C4B" w:rsidRPr="00E83E76">
        <w:rPr>
          <w:rFonts w:ascii="Calibri" w:hAnsi="Calibri"/>
          <w:sz w:val="18"/>
          <w:szCs w:val="18"/>
        </w:rPr>
        <w:t>ov</w:t>
      </w:r>
      <w:r w:rsidRPr="00E83E76">
        <w:rPr>
          <w:rFonts w:ascii="Calibri" w:hAnsi="Calibri"/>
          <w:sz w:val="18"/>
          <w:szCs w:val="18"/>
        </w:rPr>
        <w:t xml:space="preserve"> (výkres</w:t>
      </w:r>
      <w:r w:rsidR="00F17C4B" w:rsidRPr="00E83E76">
        <w:rPr>
          <w:rFonts w:ascii="Calibri" w:hAnsi="Calibri"/>
          <w:sz w:val="18"/>
          <w:szCs w:val="18"/>
        </w:rPr>
        <w:t>y</w:t>
      </w:r>
      <w:r w:rsidRPr="00E83E76">
        <w:rPr>
          <w:rFonts w:ascii="Calibri" w:hAnsi="Calibri"/>
          <w:sz w:val="18"/>
          <w:szCs w:val="18"/>
        </w:rPr>
        <w:t xml:space="preserve"> č. 8</w:t>
      </w:r>
      <w:r w:rsidR="00F17C4B" w:rsidRPr="00E83E76">
        <w:rPr>
          <w:rFonts w:ascii="Calibri" w:hAnsi="Calibri"/>
          <w:sz w:val="18"/>
          <w:szCs w:val="18"/>
        </w:rPr>
        <w:t>, 9</w:t>
      </w:r>
      <w:r w:rsidRPr="00E83E76">
        <w:rPr>
          <w:rFonts w:ascii="Calibri" w:hAnsi="Calibri"/>
          <w:sz w:val="18"/>
          <w:szCs w:val="18"/>
        </w:rPr>
        <w:t>). Regulatívy priestorového usporiadania majú charakter kvantitatívnych limitných hodnôt a parametrov.</w:t>
      </w:r>
    </w:p>
    <w:p w:rsidR="00C27BF3" w:rsidRPr="00E83E76" w:rsidRDefault="00C27BF3" w:rsidP="0063189B">
      <w:pPr>
        <w:tabs>
          <w:tab w:val="left" w:pos="3686"/>
        </w:tabs>
        <w:spacing w:before="240" w:line="360" w:lineRule="auto"/>
        <w:jc w:val="both"/>
        <w:rPr>
          <w:rFonts w:ascii="Calibri" w:hAnsi="Calibri" w:cs="Arial"/>
          <w:b/>
          <w:color w:val="000000"/>
          <w:sz w:val="18"/>
          <w:szCs w:val="18"/>
        </w:rPr>
      </w:pPr>
      <w:r w:rsidRPr="00E83E76">
        <w:rPr>
          <w:rFonts w:ascii="Calibri" w:hAnsi="Calibri" w:cs="Arial"/>
          <w:b/>
          <w:color w:val="000000"/>
          <w:sz w:val="18"/>
          <w:szCs w:val="18"/>
        </w:rPr>
        <w:t xml:space="preserve">Maximálna </w:t>
      </w:r>
      <w:proofErr w:type="spellStart"/>
      <w:r w:rsidRPr="00E83E76">
        <w:rPr>
          <w:rFonts w:ascii="Calibri" w:hAnsi="Calibri" w:cs="Arial"/>
          <w:b/>
          <w:color w:val="000000"/>
          <w:sz w:val="18"/>
          <w:szCs w:val="18"/>
        </w:rPr>
        <w:t>podlažnosť</w:t>
      </w:r>
      <w:proofErr w:type="spellEnd"/>
      <w:r w:rsidRPr="00E83E76">
        <w:rPr>
          <w:rFonts w:ascii="Calibri" w:hAnsi="Calibri" w:cs="Arial"/>
          <w:b/>
          <w:color w:val="000000"/>
          <w:sz w:val="18"/>
          <w:szCs w:val="18"/>
        </w:rPr>
        <w:t xml:space="preserve"> objektov </w:t>
      </w:r>
    </w:p>
    <w:p w:rsidR="004169E6" w:rsidRPr="00E83E76" w:rsidRDefault="00C27BF3" w:rsidP="0063189B">
      <w:pPr>
        <w:numPr>
          <w:ilvl w:val="0"/>
          <w:numId w:val="16"/>
        </w:numPr>
        <w:tabs>
          <w:tab w:val="left"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 xml:space="preserve">maximálne </w:t>
      </w:r>
      <w:r w:rsidRPr="00E83E76">
        <w:rPr>
          <w:rFonts w:ascii="Calibri" w:hAnsi="Calibri" w:cs="Arial"/>
          <w:b/>
          <w:color w:val="000000"/>
          <w:sz w:val="18"/>
          <w:szCs w:val="18"/>
        </w:rPr>
        <w:t>2</w:t>
      </w:r>
      <w:r w:rsidRPr="00E83E76">
        <w:rPr>
          <w:rFonts w:ascii="Calibri" w:hAnsi="Calibri" w:cs="Arial"/>
          <w:color w:val="000000"/>
          <w:sz w:val="18"/>
          <w:szCs w:val="18"/>
        </w:rPr>
        <w:t xml:space="preserve"> nadzemné podlažia plus podkrovie (resp. ustúpené – polovičné podlažie) v priestorov</w:t>
      </w:r>
      <w:r w:rsidR="001E10AD" w:rsidRPr="00E83E76">
        <w:rPr>
          <w:rFonts w:ascii="Calibri" w:hAnsi="Calibri" w:cs="Arial"/>
          <w:color w:val="000000"/>
          <w:sz w:val="18"/>
          <w:szCs w:val="18"/>
        </w:rPr>
        <w:t>ých</w:t>
      </w:r>
      <w:r w:rsidRPr="00E83E76">
        <w:rPr>
          <w:rFonts w:ascii="Calibri" w:hAnsi="Calibri" w:cs="Arial"/>
          <w:color w:val="000000"/>
          <w:sz w:val="18"/>
          <w:szCs w:val="18"/>
        </w:rPr>
        <w:t xml:space="preserve"> celk</w:t>
      </w:r>
      <w:r w:rsidR="001E10AD" w:rsidRPr="00E83E76">
        <w:rPr>
          <w:rFonts w:ascii="Calibri" w:hAnsi="Calibri" w:cs="Arial"/>
          <w:color w:val="000000"/>
          <w:sz w:val="18"/>
          <w:szCs w:val="18"/>
        </w:rPr>
        <w:t>och</w:t>
      </w:r>
      <w:r w:rsidRPr="00E83E76">
        <w:rPr>
          <w:rFonts w:ascii="Calibri" w:hAnsi="Calibri" w:cs="Arial"/>
          <w:color w:val="000000"/>
          <w:sz w:val="18"/>
          <w:szCs w:val="18"/>
        </w:rPr>
        <w:t xml:space="preserve"> regulácie </w:t>
      </w:r>
      <w:r w:rsidR="001E10AD" w:rsidRPr="00E83E76">
        <w:rPr>
          <w:rFonts w:ascii="Calibri" w:hAnsi="Calibri" w:cs="Arial"/>
          <w:b/>
          <w:color w:val="000000"/>
          <w:sz w:val="18"/>
          <w:szCs w:val="18"/>
        </w:rPr>
        <w:t>R</w:t>
      </w:r>
      <w:r w:rsidR="001E10AD" w:rsidRPr="00E83E76">
        <w:rPr>
          <w:rFonts w:ascii="Calibri" w:hAnsi="Calibri" w:cs="Arial"/>
          <w:color w:val="000000"/>
          <w:sz w:val="18"/>
          <w:szCs w:val="18"/>
        </w:rPr>
        <w:t xml:space="preserve"> (lokalita </w:t>
      </w:r>
      <w:r w:rsidRPr="00E83E76">
        <w:rPr>
          <w:rFonts w:ascii="Calibri" w:hAnsi="Calibri" w:cs="Arial"/>
          <w:color w:val="000000"/>
          <w:sz w:val="18"/>
          <w:szCs w:val="18"/>
        </w:rPr>
        <w:t xml:space="preserve">č. </w:t>
      </w:r>
      <w:r w:rsidRPr="00E83E76">
        <w:rPr>
          <w:rFonts w:ascii="Calibri" w:hAnsi="Calibri" w:cs="Arial"/>
          <w:b/>
          <w:color w:val="000000"/>
          <w:sz w:val="18"/>
          <w:szCs w:val="18"/>
        </w:rPr>
        <w:t>1</w:t>
      </w:r>
      <w:r w:rsidR="001E7A44" w:rsidRPr="00E83E76">
        <w:rPr>
          <w:rFonts w:ascii="Calibri" w:hAnsi="Calibri" w:cs="Arial"/>
          <w:b/>
          <w:color w:val="000000"/>
          <w:sz w:val="18"/>
          <w:szCs w:val="18"/>
        </w:rPr>
        <w:t>a</w:t>
      </w:r>
      <w:r w:rsidRPr="00E83E76">
        <w:rPr>
          <w:rFonts w:ascii="Calibri" w:hAnsi="Calibri" w:cs="Arial"/>
          <w:color w:val="000000"/>
          <w:sz w:val="18"/>
          <w:szCs w:val="18"/>
        </w:rPr>
        <w:t>-</w:t>
      </w:r>
      <w:r w:rsidR="00AE4E1D" w:rsidRPr="00E83E76">
        <w:rPr>
          <w:rFonts w:ascii="Calibri" w:hAnsi="Calibri" w:cs="Arial"/>
          <w:color w:val="000000"/>
          <w:sz w:val="18"/>
          <w:szCs w:val="18"/>
        </w:rPr>
        <w:t>01/2014</w:t>
      </w:r>
      <w:r w:rsidR="001E10AD" w:rsidRPr="00E83E76">
        <w:rPr>
          <w:rFonts w:ascii="Calibri" w:hAnsi="Calibri" w:cs="Arial"/>
          <w:color w:val="000000"/>
          <w:sz w:val="18"/>
          <w:szCs w:val="18"/>
        </w:rPr>
        <w:t>) a </w:t>
      </w:r>
      <w:r w:rsidR="001E10AD" w:rsidRPr="00E83E76">
        <w:rPr>
          <w:rFonts w:ascii="Calibri" w:hAnsi="Calibri" w:cs="Arial"/>
          <w:b/>
          <w:color w:val="000000"/>
          <w:sz w:val="18"/>
          <w:szCs w:val="18"/>
        </w:rPr>
        <w:t>B</w:t>
      </w:r>
      <w:r w:rsidR="001E10AD" w:rsidRPr="00E83E76">
        <w:rPr>
          <w:rFonts w:ascii="Calibri" w:hAnsi="Calibri" w:cs="Arial"/>
          <w:color w:val="000000"/>
          <w:sz w:val="18"/>
          <w:szCs w:val="18"/>
        </w:rPr>
        <w:t xml:space="preserve"> (lokality č. </w:t>
      </w:r>
      <w:r w:rsidR="001E10AD" w:rsidRPr="00E83E76">
        <w:rPr>
          <w:rFonts w:ascii="Calibri" w:hAnsi="Calibri" w:cs="Arial"/>
          <w:b/>
          <w:color w:val="000000"/>
          <w:sz w:val="18"/>
          <w:szCs w:val="18"/>
        </w:rPr>
        <w:t>2,3</w:t>
      </w:r>
      <w:r w:rsidR="001E10AD" w:rsidRPr="00E83E76">
        <w:rPr>
          <w:rFonts w:ascii="Calibri" w:hAnsi="Calibri" w:cs="Arial"/>
          <w:color w:val="000000"/>
          <w:sz w:val="18"/>
          <w:szCs w:val="18"/>
        </w:rPr>
        <w:t>-01/2014)</w:t>
      </w:r>
      <w:r w:rsidRPr="00E83E76">
        <w:rPr>
          <w:rFonts w:ascii="Calibri" w:hAnsi="Calibri" w:cs="Arial"/>
          <w:color w:val="000000"/>
          <w:sz w:val="18"/>
          <w:szCs w:val="18"/>
        </w:rPr>
        <w:t xml:space="preserve">. </w:t>
      </w:r>
    </w:p>
    <w:p w:rsidR="00C27BF3" w:rsidRPr="00E83E76" w:rsidRDefault="004169E6" w:rsidP="004169E6">
      <w:pPr>
        <w:tabs>
          <w:tab w:val="left" w:pos="426"/>
        </w:tabs>
        <w:spacing w:before="120" w:line="360" w:lineRule="auto"/>
        <w:ind w:left="426"/>
        <w:jc w:val="both"/>
        <w:rPr>
          <w:rFonts w:ascii="Calibri" w:hAnsi="Calibri" w:cs="Arial"/>
          <w:color w:val="000000"/>
          <w:sz w:val="18"/>
          <w:szCs w:val="18"/>
        </w:rPr>
      </w:pPr>
      <w:r w:rsidRPr="00E83E76">
        <w:rPr>
          <w:rFonts w:ascii="Calibri" w:hAnsi="Calibri" w:cs="Arial"/>
          <w:color w:val="000000"/>
          <w:sz w:val="18"/>
          <w:szCs w:val="18"/>
        </w:rPr>
        <w:t>V priestorovom celku regulácie N2</w:t>
      </w:r>
      <w:r w:rsidRPr="00E83E76">
        <w:rPr>
          <w:rFonts w:ascii="Calibri" w:hAnsi="Calibri" w:cs="Arial"/>
          <w:color w:val="000000"/>
          <w:sz w:val="18"/>
          <w:szCs w:val="18"/>
          <w:vertAlign w:val="superscript"/>
        </w:rPr>
        <w:sym w:font="Wingdings 2" w:char="F0E0"/>
      </w:r>
      <w:r w:rsidRPr="00E83E76">
        <w:rPr>
          <w:rFonts w:ascii="Calibri" w:hAnsi="Calibri" w:cs="Arial"/>
          <w:color w:val="000000"/>
          <w:sz w:val="18"/>
          <w:szCs w:val="18"/>
        </w:rPr>
        <w:t xml:space="preserve"> (lokalita č. </w:t>
      </w:r>
      <w:r w:rsidRPr="00E83E76">
        <w:rPr>
          <w:rFonts w:ascii="Calibri" w:hAnsi="Calibri" w:cs="Arial"/>
          <w:b/>
          <w:color w:val="000000"/>
          <w:sz w:val="18"/>
          <w:szCs w:val="18"/>
        </w:rPr>
        <w:t>1b</w:t>
      </w:r>
      <w:r w:rsidRPr="00E83E76">
        <w:rPr>
          <w:rFonts w:ascii="Calibri" w:hAnsi="Calibri" w:cs="Arial"/>
          <w:color w:val="000000"/>
          <w:sz w:val="18"/>
          <w:szCs w:val="18"/>
        </w:rPr>
        <w:t xml:space="preserve">-01/2014) maximálna </w:t>
      </w:r>
      <w:proofErr w:type="spellStart"/>
      <w:r w:rsidRPr="00E83E76">
        <w:rPr>
          <w:rFonts w:ascii="Calibri" w:hAnsi="Calibri" w:cs="Arial"/>
          <w:color w:val="000000"/>
          <w:sz w:val="18"/>
          <w:szCs w:val="18"/>
        </w:rPr>
        <w:t>podlažnosť</w:t>
      </w:r>
      <w:proofErr w:type="spellEnd"/>
      <w:r w:rsidRPr="00E83E76">
        <w:rPr>
          <w:rFonts w:ascii="Calibri" w:hAnsi="Calibri" w:cs="Arial"/>
          <w:color w:val="000000"/>
          <w:sz w:val="18"/>
          <w:szCs w:val="18"/>
        </w:rPr>
        <w:t xml:space="preserve"> nie je definovaná , v území sa so zástavbou nadzemných objektov nepočíta.</w:t>
      </w:r>
    </w:p>
    <w:p w:rsidR="00C27BF3" w:rsidRPr="00E83E76" w:rsidRDefault="004169E6" w:rsidP="0063189B">
      <w:pPr>
        <w:tabs>
          <w:tab w:val="left" w:pos="3686"/>
        </w:tabs>
        <w:spacing w:before="240" w:line="360" w:lineRule="auto"/>
        <w:jc w:val="both"/>
        <w:rPr>
          <w:rFonts w:ascii="Calibri" w:hAnsi="Calibri" w:cs="Arial"/>
          <w:b/>
          <w:color w:val="000000"/>
          <w:sz w:val="18"/>
          <w:szCs w:val="18"/>
        </w:rPr>
      </w:pPr>
      <w:r w:rsidRPr="00E83E76">
        <w:rPr>
          <w:rFonts w:ascii="Calibri" w:hAnsi="Calibri" w:cs="Arial"/>
          <w:b/>
          <w:color w:val="000000"/>
          <w:sz w:val="18"/>
          <w:szCs w:val="18"/>
        </w:rPr>
        <w:br w:type="page"/>
      </w:r>
      <w:r w:rsidR="00C27BF3" w:rsidRPr="00E83E76">
        <w:rPr>
          <w:rFonts w:ascii="Calibri" w:hAnsi="Calibri" w:cs="Arial"/>
          <w:b/>
          <w:color w:val="000000"/>
          <w:sz w:val="18"/>
          <w:szCs w:val="18"/>
        </w:rPr>
        <w:lastRenderedPageBreak/>
        <w:t>Odstupové vzdialenosti medzi objektmi</w:t>
      </w:r>
    </w:p>
    <w:p w:rsidR="00C27BF3" w:rsidRPr="00E83E76" w:rsidRDefault="00C27BF3" w:rsidP="0063189B">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Pri umiestňovaní stavieb je potrebné riadiť sa príslušnými normami a predpismi v závislosti od druhu a výšky umiestňovaných zariadení (z hygienických dôvodov) - najmä Vyhláškou č. 532/2002 Z. z. o stavebnotechnických požiadavkách na výstavbu.</w:t>
      </w:r>
    </w:p>
    <w:p w:rsidR="00987342" w:rsidRPr="00E83E76" w:rsidRDefault="00987342" w:rsidP="0063189B">
      <w:pPr>
        <w:numPr>
          <w:ilvl w:val="12"/>
          <w:numId w:val="0"/>
        </w:numPr>
        <w:tabs>
          <w:tab w:val="left" w:pos="3686"/>
        </w:tabs>
        <w:spacing w:before="240" w:line="360" w:lineRule="auto"/>
        <w:jc w:val="both"/>
        <w:rPr>
          <w:rFonts w:ascii="Calibri" w:hAnsi="Calibri" w:cs="Arial"/>
          <w:b/>
          <w:sz w:val="18"/>
          <w:szCs w:val="18"/>
        </w:rPr>
      </w:pPr>
      <w:proofErr w:type="spellStart"/>
      <w:r w:rsidRPr="00E83E76">
        <w:rPr>
          <w:rFonts w:ascii="Calibri" w:hAnsi="Calibri" w:cs="Arial"/>
          <w:b/>
          <w:sz w:val="18"/>
          <w:szCs w:val="18"/>
        </w:rPr>
        <w:t>Nezastavateľné</w:t>
      </w:r>
      <w:proofErr w:type="spellEnd"/>
      <w:r w:rsidRPr="00E83E76">
        <w:rPr>
          <w:rFonts w:ascii="Calibri" w:hAnsi="Calibri" w:cs="Arial"/>
          <w:b/>
          <w:sz w:val="18"/>
          <w:szCs w:val="18"/>
        </w:rPr>
        <w:t xml:space="preserve"> plochy </w:t>
      </w:r>
    </w:p>
    <w:p w:rsidR="00987342" w:rsidRPr="00E83E76" w:rsidRDefault="00987342" w:rsidP="0063189B">
      <w:pPr>
        <w:numPr>
          <w:ilvl w:val="12"/>
          <w:numId w:val="0"/>
        </w:num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Ako </w:t>
      </w:r>
      <w:proofErr w:type="spellStart"/>
      <w:r w:rsidRPr="00E83E76">
        <w:rPr>
          <w:rFonts w:ascii="Calibri" w:hAnsi="Calibri" w:cs="Arial"/>
          <w:color w:val="000000"/>
          <w:sz w:val="18"/>
          <w:szCs w:val="18"/>
        </w:rPr>
        <w:t>nezastavateľné</w:t>
      </w:r>
      <w:proofErr w:type="spellEnd"/>
      <w:r w:rsidRPr="00E83E76">
        <w:rPr>
          <w:rFonts w:ascii="Calibri" w:hAnsi="Calibri" w:cs="Arial"/>
          <w:color w:val="000000"/>
          <w:sz w:val="18"/>
          <w:szCs w:val="18"/>
        </w:rPr>
        <w:t xml:space="preserve"> plochy sú vymedzené plochy </w:t>
      </w:r>
      <w:r w:rsidR="001E10AD" w:rsidRPr="00E83E76">
        <w:rPr>
          <w:rFonts w:ascii="Calibri" w:hAnsi="Calibri" w:cs="Arial"/>
          <w:color w:val="000000"/>
          <w:sz w:val="18"/>
          <w:szCs w:val="18"/>
        </w:rPr>
        <w:t xml:space="preserve">lesných pozemkov na území lokality č. </w:t>
      </w:r>
      <w:r w:rsidR="001E10AD" w:rsidRPr="00E83E76">
        <w:rPr>
          <w:rFonts w:ascii="Calibri" w:hAnsi="Calibri" w:cs="Arial"/>
          <w:b/>
          <w:color w:val="000000"/>
          <w:sz w:val="18"/>
          <w:szCs w:val="18"/>
        </w:rPr>
        <w:t>1</w:t>
      </w:r>
      <w:r w:rsidR="001E7A44" w:rsidRPr="00E83E76">
        <w:rPr>
          <w:rFonts w:ascii="Calibri" w:hAnsi="Calibri" w:cs="Arial"/>
          <w:b/>
          <w:color w:val="000000"/>
          <w:sz w:val="18"/>
          <w:szCs w:val="18"/>
        </w:rPr>
        <w:t>b</w:t>
      </w:r>
      <w:r w:rsidR="001E10AD" w:rsidRPr="00E83E76">
        <w:rPr>
          <w:rFonts w:ascii="Calibri" w:hAnsi="Calibri" w:cs="Arial"/>
          <w:color w:val="000000"/>
          <w:sz w:val="18"/>
          <w:szCs w:val="18"/>
        </w:rPr>
        <w:t>-01/2014</w:t>
      </w:r>
      <w:r w:rsidRPr="00E83E76">
        <w:rPr>
          <w:rFonts w:ascii="Calibri" w:hAnsi="Calibri" w:cs="Arial"/>
          <w:color w:val="000000"/>
          <w:sz w:val="18"/>
          <w:szCs w:val="18"/>
        </w:rPr>
        <w:t>.</w:t>
      </w:r>
      <w:r w:rsidR="001E10AD" w:rsidRPr="00E83E76">
        <w:rPr>
          <w:rFonts w:ascii="Calibri" w:hAnsi="Calibri" w:cs="Arial"/>
          <w:color w:val="000000"/>
          <w:sz w:val="18"/>
          <w:szCs w:val="18"/>
        </w:rPr>
        <w:t xml:space="preserve"> Na týchto plochách sa s výstavbou neuvažuje, prípadná zástavba plôch (najmä pre účely vybudovania dopravnej a technickej infraštruktúry) je možná len za podmienky predchádzajúceho súhlasu orgánu ochrany lesnej pôdy.</w:t>
      </w:r>
    </w:p>
    <w:p w:rsidR="00C27BF3" w:rsidRPr="00E83E76" w:rsidRDefault="00C27BF3" w:rsidP="0063189B">
      <w:pPr>
        <w:tabs>
          <w:tab w:val="left" w:pos="360"/>
        </w:tabs>
        <w:spacing w:before="240" w:line="360" w:lineRule="auto"/>
        <w:jc w:val="both"/>
        <w:rPr>
          <w:rFonts w:ascii="Calibri" w:hAnsi="Calibri" w:cs="Arial"/>
          <w:b/>
          <w:i/>
          <w:color w:val="000000"/>
          <w:sz w:val="18"/>
          <w:szCs w:val="18"/>
        </w:rPr>
      </w:pPr>
      <w:r w:rsidRPr="00E83E76">
        <w:rPr>
          <w:rFonts w:ascii="Calibri" w:hAnsi="Calibri" w:cs="Arial"/>
          <w:b/>
          <w:color w:val="000000"/>
          <w:sz w:val="18"/>
          <w:szCs w:val="18"/>
        </w:rPr>
        <w:t>Intenzita využitia plôch</w:t>
      </w:r>
      <w:r w:rsidRPr="00E83E76">
        <w:rPr>
          <w:rFonts w:ascii="Calibri" w:hAnsi="Calibri" w:cs="Arial"/>
          <w:b/>
          <w:i/>
          <w:color w:val="000000"/>
          <w:sz w:val="18"/>
          <w:szCs w:val="18"/>
        </w:rPr>
        <w:t xml:space="preserve"> </w:t>
      </w:r>
    </w:p>
    <w:p w:rsidR="004169E6" w:rsidRPr="00E83E76" w:rsidRDefault="00C27BF3" w:rsidP="004169E6">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Intenzita využitia plôch je určená maximálnym koeficientom zastavanosti (KZ), ktorý je pomerom zastavanej plochy objektmi k ploche pozemku, resp. priestorového celku regulácie. V prípade priestorového celku regulácie </w:t>
      </w:r>
      <w:r w:rsidR="001E10AD" w:rsidRPr="00E83E76">
        <w:rPr>
          <w:rFonts w:ascii="Calibri" w:hAnsi="Calibri" w:cs="Arial"/>
          <w:b/>
          <w:color w:val="000000"/>
          <w:sz w:val="18"/>
          <w:szCs w:val="18"/>
        </w:rPr>
        <w:t>R</w:t>
      </w:r>
      <w:r w:rsidR="001E10AD" w:rsidRPr="00E83E76">
        <w:rPr>
          <w:rFonts w:ascii="Calibri" w:hAnsi="Calibri" w:cs="Arial"/>
          <w:color w:val="000000"/>
          <w:sz w:val="18"/>
          <w:szCs w:val="18"/>
        </w:rPr>
        <w:t xml:space="preserve"> (lokalita č. </w:t>
      </w:r>
      <w:r w:rsidR="001E10AD" w:rsidRPr="00E83E76">
        <w:rPr>
          <w:rFonts w:ascii="Calibri" w:hAnsi="Calibri" w:cs="Arial"/>
          <w:b/>
          <w:color w:val="000000"/>
          <w:sz w:val="18"/>
          <w:szCs w:val="18"/>
        </w:rPr>
        <w:t>1</w:t>
      </w:r>
      <w:r w:rsidR="001E7A44" w:rsidRPr="00E83E76">
        <w:rPr>
          <w:rFonts w:ascii="Calibri" w:hAnsi="Calibri" w:cs="Arial"/>
          <w:b/>
          <w:color w:val="000000"/>
          <w:sz w:val="18"/>
          <w:szCs w:val="18"/>
        </w:rPr>
        <w:t>a</w:t>
      </w:r>
      <w:r w:rsidR="001E10AD" w:rsidRPr="00E83E76">
        <w:rPr>
          <w:rFonts w:ascii="Calibri" w:hAnsi="Calibri" w:cs="Arial"/>
          <w:color w:val="000000"/>
          <w:sz w:val="18"/>
          <w:szCs w:val="18"/>
        </w:rPr>
        <w:t>-01/2014) a </w:t>
      </w:r>
      <w:r w:rsidR="001E10AD" w:rsidRPr="00E83E76">
        <w:rPr>
          <w:rFonts w:ascii="Calibri" w:hAnsi="Calibri" w:cs="Arial"/>
          <w:b/>
          <w:color w:val="000000"/>
          <w:sz w:val="18"/>
          <w:szCs w:val="18"/>
        </w:rPr>
        <w:t>B</w:t>
      </w:r>
      <w:r w:rsidR="001E10AD" w:rsidRPr="00E83E76">
        <w:rPr>
          <w:rFonts w:ascii="Calibri" w:hAnsi="Calibri" w:cs="Arial"/>
          <w:color w:val="000000"/>
          <w:sz w:val="18"/>
          <w:szCs w:val="18"/>
        </w:rPr>
        <w:t xml:space="preserve"> (lokality č. </w:t>
      </w:r>
      <w:r w:rsidR="001E10AD" w:rsidRPr="00E83E76">
        <w:rPr>
          <w:rFonts w:ascii="Calibri" w:hAnsi="Calibri" w:cs="Arial"/>
          <w:b/>
          <w:color w:val="000000"/>
          <w:sz w:val="18"/>
          <w:szCs w:val="18"/>
        </w:rPr>
        <w:t>2,3</w:t>
      </w:r>
      <w:r w:rsidR="001E10AD" w:rsidRPr="00E83E76">
        <w:rPr>
          <w:rFonts w:ascii="Calibri" w:hAnsi="Calibri" w:cs="Arial"/>
          <w:color w:val="000000"/>
          <w:sz w:val="18"/>
          <w:szCs w:val="18"/>
        </w:rPr>
        <w:t>-01/2014)</w:t>
      </w:r>
      <w:r w:rsidRPr="00E83E76">
        <w:rPr>
          <w:rFonts w:ascii="Calibri" w:hAnsi="Calibri" w:cs="Arial"/>
          <w:color w:val="000000"/>
          <w:sz w:val="18"/>
          <w:szCs w:val="18"/>
        </w:rPr>
        <w:t xml:space="preserve"> je hodnota koeficientu zastavanosti </w:t>
      </w:r>
      <w:r w:rsidRPr="00E83E76">
        <w:rPr>
          <w:rFonts w:ascii="Calibri" w:hAnsi="Calibri" w:cs="Arial"/>
          <w:b/>
          <w:color w:val="000000"/>
          <w:sz w:val="18"/>
          <w:szCs w:val="18"/>
        </w:rPr>
        <w:t>0,2</w:t>
      </w:r>
      <w:r w:rsidRPr="00E83E76">
        <w:rPr>
          <w:rFonts w:ascii="Calibri" w:hAnsi="Calibri" w:cs="Arial"/>
          <w:color w:val="000000"/>
          <w:sz w:val="18"/>
          <w:szCs w:val="18"/>
        </w:rPr>
        <w:t xml:space="preserve">. </w:t>
      </w:r>
    </w:p>
    <w:p w:rsidR="004169E6" w:rsidRPr="00E83E76" w:rsidRDefault="004169E6" w:rsidP="004169E6">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V priestorovom celku regulácie N2</w:t>
      </w:r>
      <w:r w:rsidRPr="00E83E76">
        <w:rPr>
          <w:rFonts w:ascii="Calibri" w:hAnsi="Calibri" w:cs="Arial"/>
          <w:color w:val="000000"/>
          <w:sz w:val="18"/>
          <w:szCs w:val="18"/>
          <w:vertAlign w:val="superscript"/>
        </w:rPr>
        <w:sym w:font="Wingdings 2" w:char="F0E0"/>
      </w:r>
      <w:r w:rsidRPr="00E83E76">
        <w:rPr>
          <w:rFonts w:ascii="Calibri" w:hAnsi="Calibri" w:cs="Arial"/>
          <w:color w:val="000000"/>
          <w:sz w:val="18"/>
          <w:szCs w:val="18"/>
        </w:rPr>
        <w:t xml:space="preserve"> (lokalita č. </w:t>
      </w:r>
      <w:r w:rsidRPr="00E83E76">
        <w:rPr>
          <w:rFonts w:ascii="Calibri" w:hAnsi="Calibri" w:cs="Arial"/>
          <w:b/>
          <w:color w:val="000000"/>
          <w:sz w:val="18"/>
          <w:szCs w:val="18"/>
        </w:rPr>
        <w:t>1b</w:t>
      </w:r>
      <w:r w:rsidRPr="00E83E76">
        <w:rPr>
          <w:rFonts w:ascii="Calibri" w:hAnsi="Calibri" w:cs="Arial"/>
          <w:color w:val="000000"/>
          <w:sz w:val="18"/>
          <w:szCs w:val="18"/>
        </w:rPr>
        <w:t>-01/2014) KZ nie je definovaný, v území sa so zástavbou nadzemných objektov nepočíta.</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 xml:space="preserve">B.1.2 Zásady a regulatívy funkčného využívania územia </w:t>
      </w:r>
    </w:p>
    <w:p w:rsidR="00C27BF3" w:rsidRPr="00E83E76" w:rsidRDefault="00675CC4" w:rsidP="0063189B">
      <w:pPr>
        <w:pStyle w:val="odstavec"/>
        <w:numPr>
          <w:ilvl w:val="12"/>
          <w:numId w:val="0"/>
        </w:numPr>
        <w:spacing w:before="240" w:line="360" w:lineRule="auto"/>
        <w:jc w:val="both"/>
        <w:rPr>
          <w:rFonts w:ascii="Calibri" w:hAnsi="Calibri"/>
          <w:sz w:val="18"/>
          <w:szCs w:val="18"/>
        </w:rPr>
      </w:pPr>
      <w:r w:rsidRPr="00E83E76">
        <w:rPr>
          <w:rFonts w:ascii="Calibri" w:hAnsi="Calibri"/>
          <w:sz w:val="18"/>
          <w:szCs w:val="18"/>
        </w:rPr>
        <w:t xml:space="preserve">„Zmeny a doplnky č. </w:t>
      </w:r>
      <w:r w:rsidR="00AE4E1D" w:rsidRPr="00E83E76">
        <w:rPr>
          <w:rFonts w:ascii="Calibri" w:hAnsi="Calibri"/>
          <w:sz w:val="18"/>
          <w:szCs w:val="18"/>
        </w:rPr>
        <w:t>01/2014</w:t>
      </w:r>
      <w:r w:rsidRPr="00E83E76">
        <w:rPr>
          <w:rFonts w:ascii="Calibri" w:hAnsi="Calibri"/>
          <w:sz w:val="18"/>
          <w:szCs w:val="18"/>
        </w:rPr>
        <w:t xml:space="preserve">“ stanovujú </w:t>
      </w:r>
      <w:r w:rsidR="00C27BF3" w:rsidRPr="00E83E76">
        <w:rPr>
          <w:rFonts w:ascii="Calibri" w:hAnsi="Calibri"/>
          <w:sz w:val="18"/>
          <w:szCs w:val="18"/>
        </w:rPr>
        <w:t>súbor záväzných regulatívov funkčného využívania územia. Hranica priestorov</w:t>
      </w:r>
      <w:r w:rsidR="00105C23" w:rsidRPr="00E83E76">
        <w:rPr>
          <w:rFonts w:ascii="Calibri" w:hAnsi="Calibri"/>
          <w:sz w:val="18"/>
          <w:szCs w:val="18"/>
        </w:rPr>
        <w:t>ých</w:t>
      </w:r>
      <w:r w:rsidR="00C27BF3" w:rsidRPr="00E83E76">
        <w:rPr>
          <w:rFonts w:ascii="Calibri" w:hAnsi="Calibri"/>
          <w:sz w:val="18"/>
          <w:szCs w:val="18"/>
        </w:rPr>
        <w:t xml:space="preserve"> celk</w:t>
      </w:r>
      <w:r w:rsidR="00105C23" w:rsidRPr="00E83E76">
        <w:rPr>
          <w:rFonts w:ascii="Calibri" w:hAnsi="Calibri"/>
          <w:sz w:val="18"/>
          <w:szCs w:val="18"/>
        </w:rPr>
        <w:t>ov</w:t>
      </w:r>
      <w:r w:rsidR="00C27BF3" w:rsidRPr="00E83E76">
        <w:rPr>
          <w:rFonts w:ascii="Calibri" w:hAnsi="Calibri"/>
          <w:sz w:val="18"/>
          <w:szCs w:val="18"/>
        </w:rPr>
        <w:t xml:space="preserve"> regulácie je priestorovo vymedzená v grafickej časti ako hranica </w:t>
      </w:r>
      <w:r w:rsidRPr="00E83E76">
        <w:rPr>
          <w:rFonts w:ascii="Calibri" w:hAnsi="Calibri"/>
          <w:sz w:val="18"/>
          <w:szCs w:val="18"/>
        </w:rPr>
        <w:t>navrhovan</w:t>
      </w:r>
      <w:r w:rsidR="00105C23" w:rsidRPr="00E83E76">
        <w:rPr>
          <w:rFonts w:ascii="Calibri" w:hAnsi="Calibri"/>
          <w:sz w:val="18"/>
          <w:szCs w:val="18"/>
        </w:rPr>
        <w:t>ých</w:t>
      </w:r>
      <w:r w:rsidRPr="00E83E76">
        <w:rPr>
          <w:rFonts w:ascii="Calibri" w:hAnsi="Calibri"/>
          <w:sz w:val="18"/>
          <w:szCs w:val="18"/>
        </w:rPr>
        <w:t xml:space="preserve"> rozvojov</w:t>
      </w:r>
      <w:r w:rsidR="00105C23" w:rsidRPr="00E83E76">
        <w:rPr>
          <w:rFonts w:ascii="Calibri" w:hAnsi="Calibri"/>
          <w:sz w:val="18"/>
          <w:szCs w:val="18"/>
        </w:rPr>
        <w:t>ých</w:t>
      </w:r>
      <w:r w:rsidRPr="00E83E76">
        <w:rPr>
          <w:rFonts w:ascii="Calibri" w:hAnsi="Calibri"/>
          <w:sz w:val="18"/>
          <w:szCs w:val="18"/>
        </w:rPr>
        <w:t xml:space="preserve"> zámer</w:t>
      </w:r>
      <w:r w:rsidR="00105C23" w:rsidRPr="00E83E76">
        <w:rPr>
          <w:rFonts w:ascii="Calibri" w:hAnsi="Calibri"/>
          <w:sz w:val="18"/>
          <w:szCs w:val="18"/>
        </w:rPr>
        <w:t>ov</w:t>
      </w:r>
      <w:r w:rsidRPr="00E83E76">
        <w:rPr>
          <w:rFonts w:ascii="Calibri" w:hAnsi="Calibri"/>
          <w:sz w:val="18"/>
          <w:szCs w:val="18"/>
        </w:rPr>
        <w:t xml:space="preserve"> </w:t>
      </w:r>
      <w:r w:rsidR="00C27BF3" w:rsidRPr="00E83E76">
        <w:rPr>
          <w:rFonts w:ascii="Calibri" w:hAnsi="Calibri"/>
          <w:sz w:val="18"/>
          <w:szCs w:val="18"/>
        </w:rPr>
        <w:t>(výkres</w:t>
      </w:r>
      <w:r w:rsidR="00105C23" w:rsidRPr="00E83E76">
        <w:rPr>
          <w:rFonts w:ascii="Calibri" w:hAnsi="Calibri"/>
          <w:sz w:val="18"/>
          <w:szCs w:val="18"/>
        </w:rPr>
        <w:t>y</w:t>
      </w:r>
      <w:r w:rsidR="00C27BF3" w:rsidRPr="00E83E76">
        <w:rPr>
          <w:rFonts w:ascii="Calibri" w:hAnsi="Calibri"/>
          <w:sz w:val="18"/>
          <w:szCs w:val="18"/>
        </w:rPr>
        <w:t xml:space="preserve"> č. 8</w:t>
      </w:r>
      <w:r w:rsidR="00105C23" w:rsidRPr="00E83E76">
        <w:rPr>
          <w:rFonts w:ascii="Calibri" w:hAnsi="Calibri"/>
          <w:sz w:val="18"/>
          <w:szCs w:val="18"/>
        </w:rPr>
        <w:t>, 9</w:t>
      </w:r>
      <w:r w:rsidR="00C27BF3" w:rsidRPr="00E83E76">
        <w:rPr>
          <w:rFonts w:ascii="Calibri" w:hAnsi="Calibri"/>
          <w:sz w:val="18"/>
          <w:szCs w:val="18"/>
        </w:rPr>
        <w:t xml:space="preserve">). Určujúcou je hlavná funkcia, ďalej podľa potreby špecifikovaná súborom prípustného funkčného využitia a negatívne vymedzená taxatívnym vymenovaním neprípustných funkcií. </w:t>
      </w:r>
      <w:r w:rsidR="00C27BF3" w:rsidRPr="00E83E76">
        <w:rPr>
          <w:rFonts w:ascii="Calibri" w:hAnsi="Calibri"/>
          <w:b/>
          <w:sz w:val="18"/>
          <w:szCs w:val="18"/>
        </w:rPr>
        <w:t>Podiel hlavnej funkcie</w:t>
      </w:r>
      <w:r w:rsidR="00C27BF3" w:rsidRPr="00E83E76">
        <w:rPr>
          <w:rFonts w:ascii="Calibri" w:hAnsi="Calibri"/>
          <w:sz w:val="18"/>
          <w:szCs w:val="18"/>
        </w:rPr>
        <w:t xml:space="preserve"> v regulačnom bloku je </w:t>
      </w:r>
      <w:r w:rsidR="00C27BF3" w:rsidRPr="00E83E76">
        <w:rPr>
          <w:rFonts w:ascii="Calibri" w:hAnsi="Calibri"/>
          <w:b/>
          <w:sz w:val="18"/>
          <w:szCs w:val="18"/>
        </w:rPr>
        <w:t>minimálne 60%</w:t>
      </w:r>
      <w:r w:rsidR="00C27BF3" w:rsidRPr="00E83E76">
        <w:rPr>
          <w:rFonts w:ascii="Calibri" w:hAnsi="Calibri"/>
          <w:sz w:val="18"/>
          <w:szCs w:val="18"/>
        </w:rPr>
        <w:t xml:space="preserve"> z celkovej funkčnej plochy. </w:t>
      </w:r>
    </w:p>
    <w:p w:rsidR="00C27BF3" w:rsidRPr="00E83E76" w:rsidRDefault="00C27BF3" w:rsidP="0063189B">
      <w:pPr>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Pre </w:t>
      </w:r>
      <w:r w:rsidRPr="00E83E76">
        <w:rPr>
          <w:rFonts w:ascii="Calibri" w:hAnsi="Calibri" w:cs="Arial"/>
          <w:b/>
          <w:color w:val="000000"/>
          <w:sz w:val="18"/>
          <w:szCs w:val="18"/>
        </w:rPr>
        <w:t xml:space="preserve">priestorový celok regulácie č. </w:t>
      </w:r>
      <w:r w:rsidR="00675CC4" w:rsidRPr="00E83E76">
        <w:rPr>
          <w:rFonts w:ascii="Calibri" w:hAnsi="Calibri" w:cs="Arial"/>
          <w:b/>
          <w:color w:val="000000"/>
          <w:sz w:val="18"/>
          <w:szCs w:val="18"/>
        </w:rPr>
        <w:t>1</w:t>
      </w:r>
      <w:r w:rsidR="00CC3025" w:rsidRPr="00E83E76">
        <w:rPr>
          <w:rFonts w:ascii="Calibri" w:hAnsi="Calibri" w:cs="Arial"/>
          <w:b/>
          <w:color w:val="000000"/>
          <w:sz w:val="18"/>
          <w:szCs w:val="18"/>
        </w:rPr>
        <w:t>a</w:t>
      </w:r>
      <w:r w:rsidR="00675CC4" w:rsidRPr="00E83E76">
        <w:rPr>
          <w:rFonts w:ascii="Calibri" w:hAnsi="Calibri" w:cs="Arial"/>
          <w:color w:val="000000"/>
          <w:sz w:val="18"/>
          <w:szCs w:val="18"/>
        </w:rPr>
        <w:t>-</w:t>
      </w:r>
      <w:r w:rsidR="00AE4E1D" w:rsidRPr="00E83E76">
        <w:rPr>
          <w:rFonts w:ascii="Calibri" w:hAnsi="Calibri" w:cs="Arial"/>
          <w:color w:val="000000"/>
          <w:sz w:val="18"/>
          <w:szCs w:val="18"/>
        </w:rPr>
        <w:t>01/2014</w:t>
      </w:r>
      <w:r w:rsidRPr="00E83E76">
        <w:rPr>
          <w:rFonts w:ascii="Calibri" w:hAnsi="Calibri" w:cs="Arial"/>
          <w:color w:val="000000"/>
          <w:sz w:val="18"/>
          <w:szCs w:val="18"/>
        </w:rPr>
        <w:t xml:space="preserve"> </w:t>
      </w:r>
      <w:r w:rsidR="00331EFB" w:rsidRPr="00E83E76">
        <w:rPr>
          <w:rFonts w:ascii="Calibri" w:hAnsi="Calibri" w:cs="Arial"/>
          <w:color w:val="000000"/>
          <w:sz w:val="18"/>
          <w:szCs w:val="18"/>
        </w:rPr>
        <w:t xml:space="preserve">a hlavnou funkciou </w:t>
      </w:r>
      <w:r w:rsidR="00331EFB" w:rsidRPr="00E83E76">
        <w:rPr>
          <w:rFonts w:ascii="Calibri" w:hAnsi="Calibri" w:cs="Arial"/>
          <w:b/>
          <w:color w:val="000000"/>
          <w:sz w:val="18"/>
          <w:szCs w:val="18"/>
          <w:u w:val="single"/>
        </w:rPr>
        <w:t>„plochy rekreácie“</w:t>
      </w:r>
      <w:r w:rsidR="00331EFB" w:rsidRPr="00E83E76">
        <w:rPr>
          <w:rFonts w:ascii="Calibri" w:hAnsi="Calibri" w:cs="Arial"/>
          <w:color w:val="000000"/>
          <w:sz w:val="18"/>
          <w:szCs w:val="18"/>
        </w:rPr>
        <w:t xml:space="preserve"> </w:t>
      </w:r>
      <w:r w:rsidRPr="00E83E76">
        <w:rPr>
          <w:rFonts w:ascii="Calibri" w:hAnsi="Calibri" w:cs="Arial"/>
          <w:color w:val="000000"/>
          <w:sz w:val="18"/>
          <w:szCs w:val="18"/>
        </w:rPr>
        <w:t xml:space="preserve">stanovujeme podrobnejšiu reguláciu prípustného a neprípustného využitia plôch: </w:t>
      </w:r>
    </w:p>
    <w:p w:rsidR="00331EFB" w:rsidRPr="00E83E76" w:rsidRDefault="00331EFB" w:rsidP="0063189B">
      <w:pPr>
        <w:pStyle w:val="odstavec"/>
        <w:numPr>
          <w:ilvl w:val="12"/>
          <w:numId w:val="0"/>
        </w:numPr>
        <w:spacing w:line="360" w:lineRule="auto"/>
        <w:rPr>
          <w:rFonts w:ascii="Calibri" w:hAnsi="Calibri"/>
          <w:sz w:val="18"/>
          <w:szCs w:val="18"/>
        </w:rPr>
      </w:pPr>
      <w:r w:rsidRPr="00E83E76">
        <w:rPr>
          <w:rFonts w:ascii="Calibri" w:hAnsi="Calibri"/>
          <w:sz w:val="18"/>
          <w:szCs w:val="18"/>
        </w:rPr>
        <w:t xml:space="preserve">Prípustné využitie: </w:t>
      </w:r>
    </w:p>
    <w:p w:rsidR="00331EFB" w:rsidRPr="00E83E76" w:rsidRDefault="00331EFB"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šport </w:t>
      </w:r>
      <w:r w:rsidR="0046424D" w:rsidRPr="00E83E76">
        <w:rPr>
          <w:rFonts w:ascii="Calibri" w:hAnsi="Calibri"/>
          <w:sz w:val="18"/>
          <w:szCs w:val="18"/>
        </w:rPr>
        <w:t xml:space="preserve">– </w:t>
      </w:r>
      <w:r w:rsidR="004F4305" w:rsidRPr="00E83E76">
        <w:rPr>
          <w:rFonts w:ascii="Calibri" w:hAnsi="Calibri"/>
          <w:iCs/>
          <w:sz w:val="18"/>
          <w:szCs w:val="18"/>
        </w:rPr>
        <w:t>súvisiace s hlavnou funkciou</w:t>
      </w:r>
    </w:p>
    <w:p w:rsidR="00331EFB" w:rsidRPr="00E83E76" w:rsidRDefault="00331EFB"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iCs/>
          <w:sz w:val="18"/>
          <w:szCs w:val="18"/>
        </w:rPr>
        <w:t xml:space="preserve">verejná a vyhradená  </w:t>
      </w:r>
      <w:r w:rsidRPr="00E83E76">
        <w:rPr>
          <w:rFonts w:ascii="Calibri" w:hAnsi="Calibri"/>
          <w:sz w:val="18"/>
          <w:szCs w:val="18"/>
        </w:rPr>
        <w:t>zeleň</w:t>
      </w:r>
      <w:r w:rsidR="004F4305" w:rsidRPr="00E83E76">
        <w:rPr>
          <w:rFonts w:ascii="Calibri" w:hAnsi="Calibri"/>
          <w:sz w:val="18"/>
          <w:szCs w:val="18"/>
        </w:rPr>
        <w:t xml:space="preserve">, vodné plochy </w:t>
      </w:r>
      <w:r w:rsidR="0046424D" w:rsidRPr="00E83E76">
        <w:rPr>
          <w:rFonts w:ascii="Calibri" w:hAnsi="Calibri"/>
          <w:sz w:val="18"/>
          <w:szCs w:val="18"/>
        </w:rPr>
        <w:t xml:space="preserve">– </w:t>
      </w:r>
      <w:r w:rsidR="004F4305" w:rsidRPr="00E83E76">
        <w:rPr>
          <w:rFonts w:ascii="Calibri" w:hAnsi="Calibri"/>
          <w:iCs/>
          <w:sz w:val="18"/>
          <w:szCs w:val="18"/>
        </w:rPr>
        <w:t>súvisiace s hlavnou funkciou</w:t>
      </w:r>
    </w:p>
    <w:p w:rsidR="004F4305" w:rsidRPr="00E83E76" w:rsidRDefault="004F4305"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bývanie v rodinných domoch - </w:t>
      </w:r>
      <w:r w:rsidRPr="00E83E76">
        <w:rPr>
          <w:rFonts w:ascii="Calibri" w:hAnsi="Calibri"/>
          <w:iCs/>
          <w:sz w:val="18"/>
          <w:szCs w:val="18"/>
        </w:rPr>
        <w:t>súvisiace s hlavnou funkciou</w:t>
      </w:r>
    </w:p>
    <w:p w:rsidR="00331EFB" w:rsidRPr="00E83E76" w:rsidRDefault="00331EFB"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občianska vybavenosť - </w:t>
      </w:r>
      <w:r w:rsidRPr="00E83E76">
        <w:rPr>
          <w:rFonts w:ascii="Calibri" w:hAnsi="Calibri"/>
          <w:iCs/>
          <w:sz w:val="18"/>
          <w:szCs w:val="18"/>
        </w:rPr>
        <w:t>zariadenia súvisiace s hlavnou funkciou</w:t>
      </w:r>
      <w:r w:rsidRPr="00E83E76">
        <w:rPr>
          <w:rFonts w:ascii="Calibri" w:hAnsi="Calibri"/>
          <w:sz w:val="18"/>
          <w:szCs w:val="18"/>
        </w:rPr>
        <w:t xml:space="preserve"> </w:t>
      </w:r>
    </w:p>
    <w:p w:rsidR="00331EFB" w:rsidRPr="00E83E76" w:rsidRDefault="00331EFB" w:rsidP="00551401">
      <w:pPr>
        <w:numPr>
          <w:ilvl w:val="0"/>
          <w:numId w:val="31"/>
        </w:numPr>
        <w:tabs>
          <w:tab w:val="left" w:pos="426"/>
        </w:tabs>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nepoľnohospodárska výroba (</w:t>
      </w:r>
      <w:r w:rsidRPr="00E83E76">
        <w:rPr>
          <w:rFonts w:ascii="Calibri" w:hAnsi="Calibri"/>
          <w:iCs/>
          <w:color w:val="000000"/>
          <w:sz w:val="18"/>
          <w:szCs w:val="18"/>
        </w:rPr>
        <w:t xml:space="preserve">priemysel, sklady a technické vybavenie) </w:t>
      </w:r>
      <w:r w:rsidR="004F4305" w:rsidRPr="00E83E76">
        <w:rPr>
          <w:rFonts w:ascii="Calibri" w:hAnsi="Calibri"/>
          <w:sz w:val="18"/>
          <w:szCs w:val="18"/>
        </w:rPr>
        <w:t xml:space="preserve">bez negatívnych a rušivých vplyvov </w:t>
      </w:r>
      <w:r w:rsidRPr="00E83E76">
        <w:rPr>
          <w:rFonts w:ascii="Calibri" w:hAnsi="Calibri"/>
          <w:sz w:val="18"/>
          <w:szCs w:val="18"/>
        </w:rPr>
        <w:t xml:space="preserve">- </w:t>
      </w:r>
      <w:r w:rsidRPr="00E83E76">
        <w:rPr>
          <w:rFonts w:ascii="Calibri" w:hAnsi="Calibri"/>
          <w:iCs/>
          <w:sz w:val="18"/>
          <w:szCs w:val="18"/>
        </w:rPr>
        <w:t>zariadenia súvisiace s hlavnou funkciou</w:t>
      </w:r>
    </w:p>
    <w:p w:rsidR="00331EFB" w:rsidRPr="00E83E76" w:rsidRDefault="00331EFB" w:rsidP="00551401">
      <w:pPr>
        <w:numPr>
          <w:ilvl w:val="0"/>
          <w:numId w:val="31"/>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 xml:space="preserve">poľnohospodárska výroba </w:t>
      </w:r>
      <w:r w:rsidR="002724EE" w:rsidRPr="00E83E76">
        <w:rPr>
          <w:rFonts w:ascii="Calibri" w:hAnsi="Calibri"/>
          <w:sz w:val="18"/>
          <w:szCs w:val="18"/>
        </w:rPr>
        <w:t>–</w:t>
      </w:r>
      <w:r w:rsidR="004F4305" w:rsidRPr="00E83E76">
        <w:rPr>
          <w:rFonts w:ascii="Calibri" w:hAnsi="Calibri"/>
          <w:sz w:val="18"/>
          <w:szCs w:val="18"/>
        </w:rPr>
        <w:t xml:space="preserve"> </w:t>
      </w:r>
      <w:r w:rsidR="002724EE" w:rsidRPr="00E83E76">
        <w:rPr>
          <w:rFonts w:ascii="Calibri" w:hAnsi="Calibri"/>
          <w:sz w:val="18"/>
          <w:szCs w:val="18"/>
        </w:rPr>
        <w:t xml:space="preserve">chov koní a iné </w:t>
      </w:r>
      <w:r w:rsidR="004F4305" w:rsidRPr="00E83E76">
        <w:rPr>
          <w:rFonts w:ascii="Calibri" w:hAnsi="Calibri"/>
          <w:iCs/>
          <w:sz w:val="18"/>
          <w:szCs w:val="18"/>
        </w:rPr>
        <w:t>zariadenia súvisiace s hlavnou funkciou</w:t>
      </w:r>
    </w:p>
    <w:p w:rsidR="00331EFB" w:rsidRPr="00E83E76" w:rsidRDefault="00331EFB" w:rsidP="00551401">
      <w:pPr>
        <w:pStyle w:val="odrazka"/>
        <w:numPr>
          <w:ilvl w:val="0"/>
          <w:numId w:val="31"/>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t>dopravná vybavenosť - nevyhnutná pre obsluhu územia</w:t>
      </w:r>
    </w:p>
    <w:p w:rsidR="00331EFB" w:rsidRPr="00E83E76" w:rsidRDefault="00331EFB" w:rsidP="00551401">
      <w:pPr>
        <w:pStyle w:val="odrazka"/>
        <w:numPr>
          <w:ilvl w:val="0"/>
          <w:numId w:val="31"/>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lastRenderedPageBreak/>
        <w:t>technická vybavenosť  - nevyhnutná pre obsluhu územia</w:t>
      </w:r>
    </w:p>
    <w:p w:rsidR="00331EFB" w:rsidRPr="00E83E76" w:rsidRDefault="00331EFB" w:rsidP="0063189B">
      <w:pPr>
        <w:pStyle w:val="odstavec"/>
        <w:numPr>
          <w:ilvl w:val="12"/>
          <w:numId w:val="0"/>
        </w:numPr>
        <w:spacing w:line="360" w:lineRule="auto"/>
        <w:rPr>
          <w:rFonts w:ascii="Calibri" w:hAnsi="Calibri"/>
          <w:sz w:val="18"/>
          <w:szCs w:val="18"/>
        </w:rPr>
      </w:pPr>
      <w:r w:rsidRPr="00E83E76">
        <w:rPr>
          <w:rFonts w:ascii="Calibri" w:hAnsi="Calibri"/>
          <w:sz w:val="18"/>
          <w:szCs w:val="18"/>
        </w:rPr>
        <w:t xml:space="preserve">Neprípustné využitie: </w:t>
      </w:r>
    </w:p>
    <w:p w:rsidR="00331EFB" w:rsidRPr="00E83E76" w:rsidRDefault="00331EFB"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bývanie v bytových domoch</w:t>
      </w:r>
    </w:p>
    <w:p w:rsidR="00331EFB" w:rsidRPr="00E83E76" w:rsidRDefault="00331EFB"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color w:val="000000"/>
          <w:sz w:val="18"/>
          <w:szCs w:val="18"/>
        </w:rPr>
        <w:t xml:space="preserve">občianska vybavenosť všetkých druhov </w:t>
      </w:r>
      <w:r w:rsidRPr="00E83E76">
        <w:rPr>
          <w:rFonts w:ascii="Calibri" w:hAnsi="Calibri" w:cs="Arial"/>
          <w:iCs/>
          <w:color w:val="000000"/>
          <w:sz w:val="18"/>
          <w:szCs w:val="18"/>
        </w:rPr>
        <w:t>- okrem uvedenej v prípustnom využití</w:t>
      </w:r>
    </w:p>
    <w:p w:rsidR="00331EFB" w:rsidRPr="00E83E76" w:rsidRDefault="00331EFB"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dopravná vybavenosť - okrem uvedenej v prípustnom využití</w:t>
      </w:r>
    </w:p>
    <w:p w:rsidR="00331EFB" w:rsidRPr="00E83E76" w:rsidRDefault="00331EFB" w:rsidP="00551401">
      <w:pPr>
        <w:pStyle w:val="odrazka"/>
        <w:numPr>
          <w:ilvl w:val="0"/>
          <w:numId w:val="27"/>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t>technická vybavenosť  - okrem uvedenej v prípustnom využití, osobitne:</w:t>
      </w:r>
    </w:p>
    <w:p w:rsidR="00331EFB" w:rsidRPr="00E83E76" w:rsidRDefault="00331EFB" w:rsidP="00551401">
      <w:pPr>
        <w:numPr>
          <w:ilvl w:val="0"/>
          <w:numId w:val="29"/>
        </w:numPr>
        <w:tabs>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ropovody a iné líniové </w:t>
      </w:r>
      <w:proofErr w:type="spellStart"/>
      <w:r w:rsidRPr="00E83E76">
        <w:rPr>
          <w:rFonts w:ascii="Calibri" w:hAnsi="Calibri" w:cs="ITCBookmanEE"/>
          <w:color w:val="000000"/>
          <w:sz w:val="18"/>
          <w:szCs w:val="18"/>
          <w:lang w:eastAsia="sk-SK"/>
        </w:rPr>
        <w:t>produktovody</w:t>
      </w:r>
      <w:proofErr w:type="spellEnd"/>
      <w:r w:rsidRPr="00E83E76">
        <w:rPr>
          <w:rFonts w:ascii="Calibri" w:hAnsi="Calibri" w:cs="ITCBookmanEE"/>
          <w:color w:val="000000"/>
          <w:sz w:val="18"/>
          <w:szCs w:val="18"/>
          <w:lang w:eastAsia="sk-SK"/>
        </w:rPr>
        <w:t xml:space="preserve"> na prepravu nebezpečných látok,</w:t>
      </w:r>
    </w:p>
    <w:p w:rsidR="00331EFB" w:rsidRPr="00E83E76" w:rsidRDefault="00331EFB" w:rsidP="00551401">
      <w:pPr>
        <w:numPr>
          <w:ilvl w:val="0"/>
          <w:numId w:val="27"/>
        </w:numPr>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nepoľnohospodárska výroba (</w:t>
      </w:r>
      <w:r w:rsidRPr="00E83E76">
        <w:rPr>
          <w:rFonts w:ascii="Calibri" w:hAnsi="Calibri"/>
          <w:iCs/>
          <w:color w:val="000000"/>
          <w:sz w:val="18"/>
          <w:szCs w:val="18"/>
        </w:rPr>
        <w:t xml:space="preserve">priemysel, sklady a technické vybavenie) všetkých druhov </w:t>
      </w:r>
      <w:r w:rsidRPr="00E83E76">
        <w:rPr>
          <w:rFonts w:ascii="Calibri" w:hAnsi="Calibri" w:cs="Arial"/>
          <w:color w:val="000000"/>
          <w:sz w:val="18"/>
          <w:szCs w:val="18"/>
        </w:rPr>
        <w:t xml:space="preserve"> </w:t>
      </w:r>
      <w:r w:rsidRPr="00E83E76">
        <w:rPr>
          <w:rFonts w:ascii="Calibri" w:hAnsi="Calibri" w:cs="Arial"/>
          <w:iCs/>
          <w:color w:val="000000"/>
          <w:sz w:val="18"/>
          <w:szCs w:val="18"/>
        </w:rPr>
        <w:t>- okrem uvedených v prípustnom využití, osobitne:</w:t>
      </w:r>
    </w:p>
    <w:p w:rsidR="00331EFB" w:rsidRPr="00E83E76" w:rsidRDefault="00331EFB"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nové priemyselné zdroje alebo jestvujúce priemyselné zdroje, v ktorých sa vyrábajú alebo na výrobu používajú nebezpečné látky, s výnimkou rozširovania a prestavby jestvujúcich priemyselných zdrojov, ktorými sa dosiahne účinnejšia ochrana vôd, a nových priemyselných zdrojov, ak sa uplatnia najlepšie dostupné techniky zabezpečujúce vysoký stupeň ochrany vôd, </w:t>
      </w:r>
    </w:p>
    <w:p w:rsidR="00331EFB" w:rsidRPr="00E83E76" w:rsidRDefault="00331EFB"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nové priemyselné zdroje alebo jestvujúce priemyselné zdroje, ktoré produkujú priemyselné odpadové vody obsahujúce obzvlášť škodlivé látky, </w:t>
      </w:r>
    </w:p>
    <w:p w:rsidR="00331EFB" w:rsidRPr="00E83E76" w:rsidRDefault="00331EFB"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sklady ropných látok s celkovou kapacitou väčšou ako </w:t>
      </w:r>
      <w:smartTag w:uri="urn:schemas-microsoft-com:office:smarttags" w:element="metricconverter">
        <w:smartTagPr>
          <w:attr w:name="ProductID" w:val="1 000 m3"/>
        </w:smartTagPr>
        <w:r w:rsidRPr="00E83E76">
          <w:rPr>
            <w:rFonts w:ascii="Calibri" w:hAnsi="Calibri" w:cs="ITCBookmanEE"/>
            <w:color w:val="000000"/>
            <w:sz w:val="18"/>
            <w:szCs w:val="18"/>
            <w:lang w:eastAsia="sk-SK"/>
          </w:rPr>
          <w:t>1 000 m3</w:t>
        </w:r>
      </w:smartTag>
      <w:r w:rsidRPr="00E83E76">
        <w:rPr>
          <w:rFonts w:ascii="Calibri" w:hAnsi="Calibri" w:cs="ITCBookmanEE"/>
          <w:color w:val="000000"/>
          <w:sz w:val="18"/>
          <w:szCs w:val="18"/>
          <w:lang w:eastAsia="sk-SK"/>
        </w:rPr>
        <w:t xml:space="preserve">, na Žitnom ostrove40) s celkovou kapacitou väčšou ako </w:t>
      </w:r>
      <w:smartTag w:uri="urn:schemas-microsoft-com:office:smarttags" w:element="metricconverter">
        <w:smartTagPr>
          <w:attr w:name="ProductID" w:val="200 m3"/>
        </w:smartTagPr>
        <w:r w:rsidRPr="00E83E76">
          <w:rPr>
            <w:rFonts w:ascii="Calibri" w:hAnsi="Calibri" w:cs="ITCBookmanEE"/>
            <w:color w:val="000000"/>
            <w:sz w:val="18"/>
            <w:szCs w:val="18"/>
            <w:lang w:eastAsia="sk-SK"/>
          </w:rPr>
          <w:t>200 m3</w:t>
        </w:r>
      </w:smartTag>
      <w:r w:rsidRPr="00E83E76">
        <w:rPr>
          <w:rFonts w:ascii="Calibri" w:hAnsi="Calibri" w:cs="ITCBookmanEE"/>
          <w:color w:val="000000"/>
          <w:sz w:val="18"/>
          <w:szCs w:val="18"/>
          <w:lang w:eastAsia="sk-SK"/>
        </w:rPr>
        <w:t xml:space="preserve"> a s kapacitou jednotlivých nádrží väčšou ako </w:t>
      </w:r>
      <w:smartTag w:uri="urn:schemas-microsoft-com:office:smarttags" w:element="metricconverter">
        <w:smartTagPr>
          <w:attr w:name="ProductID" w:val="50 m3"/>
        </w:smartTagPr>
        <w:r w:rsidRPr="00E83E76">
          <w:rPr>
            <w:rFonts w:ascii="Calibri" w:hAnsi="Calibri" w:cs="ITCBookmanEE"/>
            <w:color w:val="000000"/>
            <w:sz w:val="18"/>
            <w:szCs w:val="18"/>
            <w:lang w:eastAsia="sk-SK"/>
          </w:rPr>
          <w:t>50 m3</w:t>
        </w:r>
      </w:smartTag>
      <w:r w:rsidRPr="00E83E76">
        <w:rPr>
          <w:rFonts w:ascii="Calibri" w:hAnsi="Calibri" w:cs="ITCBookmanEE"/>
          <w:color w:val="000000"/>
          <w:sz w:val="18"/>
          <w:szCs w:val="18"/>
          <w:lang w:eastAsia="sk-SK"/>
        </w:rPr>
        <w:t>,</w:t>
      </w:r>
    </w:p>
    <w:p w:rsidR="00331EFB" w:rsidRPr="00E83E76" w:rsidRDefault="00331EFB"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veterinárne asanačné zariadenia a sanitárne bitúnky,</w:t>
      </w:r>
    </w:p>
    <w:p w:rsidR="00331EFB" w:rsidRPr="00E83E76" w:rsidRDefault="00331EFB"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sz w:val="18"/>
          <w:szCs w:val="18"/>
        </w:rPr>
        <w:t>skladovacie nádrže kalov, močovky, silážnej šťavy a iných tekutých zložiek</w:t>
      </w:r>
    </w:p>
    <w:p w:rsidR="00331EFB" w:rsidRPr="00E83E76" w:rsidRDefault="00331EFB"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 xml:space="preserve">poľnohospodárska výroba </w:t>
      </w:r>
      <w:r w:rsidRPr="00E83E76">
        <w:rPr>
          <w:rFonts w:ascii="Calibri" w:hAnsi="Calibri" w:cs="Arial"/>
          <w:color w:val="000000"/>
          <w:sz w:val="18"/>
          <w:szCs w:val="18"/>
        </w:rPr>
        <w:t xml:space="preserve">všetkých druhov </w:t>
      </w:r>
      <w:r w:rsidRPr="00E83E76">
        <w:rPr>
          <w:rFonts w:ascii="Calibri" w:hAnsi="Calibri" w:cs="Arial"/>
          <w:iCs/>
          <w:color w:val="000000"/>
          <w:sz w:val="18"/>
          <w:szCs w:val="18"/>
        </w:rPr>
        <w:t>- okrem uvedenej v prípustnom využití, osobitne:</w:t>
      </w:r>
    </w:p>
    <w:p w:rsidR="00331EFB" w:rsidRPr="00E83E76" w:rsidRDefault="00331EFB" w:rsidP="00551401">
      <w:pPr>
        <w:numPr>
          <w:ilvl w:val="0"/>
          <w:numId w:val="30"/>
        </w:numPr>
        <w:tabs>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stavby veľkokapacitných fariem,</w:t>
      </w:r>
    </w:p>
    <w:p w:rsidR="00331EFB" w:rsidRPr="00E83E76" w:rsidRDefault="00331EFB"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špeciálna zeleň – cintorín</w:t>
      </w:r>
    </w:p>
    <w:p w:rsidR="00331EFB" w:rsidRPr="00E83E76" w:rsidRDefault="00331EFB" w:rsidP="00551401">
      <w:pPr>
        <w:numPr>
          <w:ilvl w:val="0"/>
          <w:numId w:val="27"/>
        </w:numPr>
        <w:tabs>
          <w:tab w:val="left" w:pos="426"/>
        </w:tabs>
        <w:autoSpaceDE w:val="0"/>
        <w:autoSpaceDN w:val="0"/>
        <w:adjustRightInd w:val="0"/>
        <w:spacing w:before="120" w:line="360" w:lineRule="auto"/>
        <w:ind w:left="426" w:hanging="426"/>
        <w:jc w:val="both"/>
        <w:rPr>
          <w:rFonts w:ascii="Calibri" w:hAnsi="Calibri" w:cs="ITCBookmanEE"/>
          <w:color w:val="000000"/>
          <w:sz w:val="18"/>
          <w:szCs w:val="18"/>
          <w:lang w:eastAsia="sk-SK"/>
        </w:rPr>
      </w:pPr>
      <w:r w:rsidRPr="00E83E76">
        <w:rPr>
          <w:rFonts w:ascii="Calibri" w:hAnsi="Calibri" w:cs="Arial"/>
          <w:iCs/>
          <w:color w:val="000000"/>
          <w:sz w:val="18"/>
          <w:szCs w:val="18"/>
        </w:rPr>
        <w:t xml:space="preserve">činnosti v rozpore s kultúrno-historickými tradíciami obce </w:t>
      </w:r>
    </w:p>
    <w:p w:rsidR="00331EFB" w:rsidRPr="00E83E76" w:rsidRDefault="00331EFB" w:rsidP="00551401">
      <w:pPr>
        <w:pStyle w:val="odrazka"/>
        <w:numPr>
          <w:ilvl w:val="0"/>
          <w:numId w:val="27"/>
        </w:numPr>
        <w:tabs>
          <w:tab w:val="clear" w:pos="360"/>
          <w:tab w:val="left" w:pos="426"/>
        </w:tabs>
        <w:spacing w:line="360" w:lineRule="auto"/>
        <w:jc w:val="both"/>
        <w:rPr>
          <w:rFonts w:ascii="Calibri" w:hAnsi="Calibri"/>
          <w:sz w:val="18"/>
          <w:szCs w:val="18"/>
        </w:rPr>
      </w:pPr>
      <w:r w:rsidRPr="00E83E76">
        <w:rPr>
          <w:rFonts w:ascii="Calibri" w:hAnsi="Calibri"/>
          <w:bCs/>
          <w:sz w:val="18"/>
          <w:szCs w:val="18"/>
        </w:rPr>
        <w:t xml:space="preserve">ostatné činnosti zakázané podľa § 31 ods.4 vodného zákona </w:t>
      </w:r>
      <w:r w:rsidRPr="00E83E76">
        <w:rPr>
          <w:rFonts w:ascii="Calibri" w:hAnsi="Calibri"/>
          <w:bCs/>
          <w:sz w:val="18"/>
          <w:szCs w:val="18"/>
        </w:rPr>
        <w:sym w:font="Wingdings 2" w:char="F0EC"/>
      </w:r>
      <w:r w:rsidRPr="00E83E76">
        <w:rPr>
          <w:rFonts w:ascii="Calibri" w:hAnsi="Calibri"/>
          <w:sz w:val="18"/>
          <w:szCs w:val="18"/>
        </w:rPr>
        <w:t xml:space="preserve"> </w:t>
      </w:r>
    </w:p>
    <w:p w:rsidR="00CC3025" w:rsidRPr="00E83E76" w:rsidRDefault="00CC3025" w:rsidP="00CC3025">
      <w:pPr>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Pre </w:t>
      </w:r>
      <w:r w:rsidRPr="00E83E76">
        <w:rPr>
          <w:rFonts w:ascii="Calibri" w:hAnsi="Calibri" w:cs="Arial"/>
          <w:b/>
          <w:color w:val="000000"/>
          <w:sz w:val="18"/>
          <w:szCs w:val="18"/>
        </w:rPr>
        <w:t>priestorový celok regulácie č. 1b</w:t>
      </w:r>
      <w:r w:rsidRPr="00E83E76">
        <w:rPr>
          <w:rFonts w:ascii="Calibri" w:hAnsi="Calibri" w:cs="Arial"/>
          <w:color w:val="000000"/>
          <w:sz w:val="18"/>
          <w:szCs w:val="18"/>
        </w:rPr>
        <w:t xml:space="preserve">-01/2014 a hlavnou funkciou </w:t>
      </w:r>
      <w:r w:rsidRPr="00E83E76">
        <w:rPr>
          <w:rFonts w:ascii="Calibri" w:hAnsi="Calibri" w:cs="Arial"/>
          <w:b/>
          <w:color w:val="000000"/>
          <w:sz w:val="18"/>
          <w:szCs w:val="18"/>
          <w:u w:val="single"/>
        </w:rPr>
        <w:t>„plochy prvkov ekologického významu</w:t>
      </w:r>
      <w:r w:rsidR="006B5E10" w:rsidRPr="00E83E76">
        <w:rPr>
          <w:rFonts w:ascii="Calibri" w:hAnsi="Calibri" w:cs="Arial"/>
          <w:b/>
          <w:color w:val="000000"/>
          <w:sz w:val="18"/>
          <w:szCs w:val="18"/>
          <w:u w:val="single"/>
        </w:rPr>
        <w:t xml:space="preserve"> - </w:t>
      </w:r>
      <w:r w:rsidR="00C404C9" w:rsidRPr="00E83E76">
        <w:rPr>
          <w:rFonts w:ascii="Calibri" w:hAnsi="Calibri"/>
          <w:b/>
          <w:sz w:val="18"/>
          <w:szCs w:val="18"/>
          <w:u w:val="single"/>
        </w:rPr>
        <w:t>les osobitného určenia s rekreačnou funkciou</w:t>
      </w:r>
      <w:r w:rsidRPr="00E83E76">
        <w:rPr>
          <w:rFonts w:ascii="Calibri" w:hAnsi="Calibri" w:cs="Arial"/>
          <w:b/>
          <w:color w:val="000000"/>
          <w:sz w:val="18"/>
          <w:szCs w:val="18"/>
          <w:u w:val="single"/>
        </w:rPr>
        <w:t>“</w:t>
      </w:r>
      <w:r w:rsidRPr="00E83E76">
        <w:rPr>
          <w:rFonts w:ascii="Calibri" w:hAnsi="Calibri" w:cs="Arial"/>
          <w:color w:val="000000"/>
          <w:sz w:val="18"/>
          <w:szCs w:val="18"/>
        </w:rPr>
        <w:t xml:space="preserve"> stanovujeme podrobnejšiu reguláciu prípustného a neprípustného využitia plôch: </w:t>
      </w:r>
    </w:p>
    <w:p w:rsidR="00CC3025" w:rsidRPr="00E83E76" w:rsidRDefault="00CC3025" w:rsidP="00CC3025">
      <w:pPr>
        <w:pStyle w:val="odstavec"/>
        <w:spacing w:line="360" w:lineRule="auto"/>
        <w:rPr>
          <w:rFonts w:ascii="Calibri" w:hAnsi="Calibri"/>
          <w:sz w:val="18"/>
          <w:szCs w:val="18"/>
        </w:rPr>
      </w:pPr>
      <w:r w:rsidRPr="00E83E76">
        <w:rPr>
          <w:rFonts w:ascii="Calibri" w:hAnsi="Calibri"/>
          <w:sz w:val="18"/>
          <w:szCs w:val="18"/>
        </w:rPr>
        <w:t xml:space="preserve">Prípustné využitie: </w:t>
      </w:r>
    </w:p>
    <w:p w:rsidR="00CC3025" w:rsidRPr="00E83E76" w:rsidRDefault="00CC3025" w:rsidP="00551401">
      <w:pPr>
        <w:numPr>
          <w:ilvl w:val="0"/>
          <w:numId w:val="37"/>
        </w:numPr>
        <w:tabs>
          <w:tab w:val="left" w:pos="426"/>
        </w:tabs>
        <w:overflowPunct w:val="0"/>
        <w:autoSpaceDE w:val="0"/>
        <w:autoSpaceDN w:val="0"/>
        <w:adjustRightInd w:val="0"/>
        <w:spacing w:before="120" w:line="360" w:lineRule="auto"/>
        <w:ind w:left="426" w:hanging="426"/>
        <w:textAlignment w:val="baseline"/>
        <w:rPr>
          <w:rFonts w:ascii="Calibri" w:hAnsi="Calibri" w:cs="Arial"/>
          <w:sz w:val="18"/>
          <w:szCs w:val="18"/>
        </w:rPr>
      </w:pPr>
      <w:r w:rsidRPr="00E83E76">
        <w:rPr>
          <w:rFonts w:ascii="Calibri" w:hAnsi="Calibri" w:cs="Arial"/>
          <w:sz w:val="18"/>
          <w:szCs w:val="18"/>
        </w:rPr>
        <w:t>nelesná vegetácia</w:t>
      </w:r>
    </w:p>
    <w:p w:rsidR="00CC3025" w:rsidRPr="00E83E76" w:rsidRDefault="00CC3025" w:rsidP="00551401">
      <w:pPr>
        <w:numPr>
          <w:ilvl w:val="0"/>
          <w:numId w:val="37"/>
        </w:numPr>
        <w:tabs>
          <w:tab w:val="left" w:pos="426"/>
        </w:tabs>
        <w:overflowPunct w:val="0"/>
        <w:autoSpaceDE w:val="0"/>
        <w:autoSpaceDN w:val="0"/>
        <w:adjustRightInd w:val="0"/>
        <w:spacing w:before="120" w:line="360" w:lineRule="auto"/>
        <w:ind w:left="426" w:hanging="426"/>
        <w:textAlignment w:val="baseline"/>
        <w:rPr>
          <w:rFonts w:ascii="Calibri" w:hAnsi="Calibri" w:cs="Arial"/>
          <w:sz w:val="18"/>
          <w:szCs w:val="18"/>
        </w:rPr>
      </w:pPr>
      <w:r w:rsidRPr="00E83E76">
        <w:rPr>
          <w:rFonts w:ascii="Calibri" w:hAnsi="Calibri" w:cs="Arial"/>
          <w:sz w:val="18"/>
          <w:szCs w:val="18"/>
        </w:rPr>
        <w:t>trávne porasty</w:t>
      </w:r>
    </w:p>
    <w:p w:rsidR="00CC3025" w:rsidRPr="00E83E76" w:rsidRDefault="00CC3025" w:rsidP="00551401">
      <w:pPr>
        <w:numPr>
          <w:ilvl w:val="0"/>
          <w:numId w:val="37"/>
        </w:numPr>
        <w:tabs>
          <w:tab w:val="left" w:pos="426"/>
        </w:tabs>
        <w:overflowPunct w:val="0"/>
        <w:autoSpaceDE w:val="0"/>
        <w:autoSpaceDN w:val="0"/>
        <w:adjustRightInd w:val="0"/>
        <w:spacing w:before="120" w:line="360" w:lineRule="auto"/>
        <w:ind w:left="426" w:hanging="426"/>
        <w:textAlignment w:val="baseline"/>
        <w:rPr>
          <w:rFonts w:ascii="Calibri" w:hAnsi="Calibri" w:cs="Arial"/>
          <w:sz w:val="18"/>
          <w:szCs w:val="18"/>
        </w:rPr>
      </w:pPr>
      <w:r w:rsidRPr="00E83E76">
        <w:rPr>
          <w:rFonts w:ascii="Calibri" w:hAnsi="Calibri" w:cs="Arial"/>
          <w:sz w:val="18"/>
          <w:szCs w:val="18"/>
        </w:rPr>
        <w:t>vodné plochy</w:t>
      </w:r>
    </w:p>
    <w:p w:rsidR="00CC3025" w:rsidRPr="00E83E76" w:rsidRDefault="00CC3025" w:rsidP="00551401">
      <w:pPr>
        <w:numPr>
          <w:ilvl w:val="0"/>
          <w:numId w:val="37"/>
        </w:numPr>
        <w:tabs>
          <w:tab w:val="left" w:pos="426"/>
        </w:tabs>
        <w:overflowPunct w:val="0"/>
        <w:autoSpaceDE w:val="0"/>
        <w:autoSpaceDN w:val="0"/>
        <w:adjustRightInd w:val="0"/>
        <w:spacing w:before="120" w:line="360" w:lineRule="auto"/>
        <w:ind w:left="426" w:hanging="426"/>
        <w:textAlignment w:val="baseline"/>
        <w:rPr>
          <w:rFonts w:ascii="Calibri" w:hAnsi="Calibri" w:cs="Arial"/>
          <w:sz w:val="18"/>
          <w:szCs w:val="18"/>
        </w:rPr>
      </w:pPr>
      <w:r w:rsidRPr="00E83E76">
        <w:rPr>
          <w:rFonts w:ascii="Calibri" w:hAnsi="Calibri" w:cs="Arial"/>
          <w:sz w:val="18"/>
          <w:szCs w:val="18"/>
        </w:rPr>
        <w:t xml:space="preserve">poľnohospodárska pôda. </w:t>
      </w:r>
    </w:p>
    <w:p w:rsidR="001E7A44" w:rsidRPr="00E83E76" w:rsidRDefault="003E5AD5" w:rsidP="001E7A44">
      <w:pPr>
        <w:pStyle w:val="odstavec"/>
        <w:numPr>
          <w:ilvl w:val="12"/>
          <w:numId w:val="0"/>
        </w:numPr>
        <w:spacing w:line="360" w:lineRule="auto"/>
        <w:rPr>
          <w:rFonts w:ascii="Calibri" w:hAnsi="Calibri"/>
          <w:sz w:val="18"/>
          <w:szCs w:val="18"/>
        </w:rPr>
      </w:pPr>
      <w:r w:rsidRPr="00E83E76">
        <w:rPr>
          <w:rFonts w:ascii="Calibri" w:hAnsi="Calibri"/>
          <w:sz w:val="18"/>
          <w:szCs w:val="18"/>
        </w:rPr>
        <w:br w:type="page"/>
      </w:r>
      <w:r w:rsidR="001E7A44" w:rsidRPr="00E83E76">
        <w:rPr>
          <w:rFonts w:ascii="Calibri" w:hAnsi="Calibri"/>
          <w:sz w:val="18"/>
          <w:szCs w:val="18"/>
        </w:rPr>
        <w:lastRenderedPageBreak/>
        <w:t xml:space="preserve">Neprípustné využitie: </w:t>
      </w:r>
    </w:p>
    <w:p w:rsidR="001E7A44" w:rsidRPr="00E83E76" w:rsidRDefault="001E7A44"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ostatné funkcie okrem hlavnej a prípustných.</w:t>
      </w:r>
    </w:p>
    <w:p w:rsidR="001E7A44" w:rsidRPr="00E83E76" w:rsidRDefault="001E7A44" w:rsidP="001E7A44">
      <w:pPr>
        <w:spacing w:before="120" w:line="360" w:lineRule="auto"/>
        <w:ind w:left="425"/>
        <w:jc w:val="both"/>
        <w:rPr>
          <w:rFonts w:ascii="Calibri" w:hAnsi="Calibri" w:cs="Arial"/>
          <w:color w:val="000000"/>
          <w:sz w:val="18"/>
          <w:szCs w:val="18"/>
        </w:rPr>
      </w:pPr>
      <w:r w:rsidRPr="00E83E76">
        <w:rPr>
          <w:rFonts w:ascii="Calibri" w:hAnsi="Calibri" w:cs="Arial"/>
          <w:color w:val="000000"/>
          <w:sz w:val="18"/>
          <w:szCs w:val="18"/>
        </w:rPr>
        <w:t>Na týchto plochách sa s výstavbou neuvažuje, prípadná zástavba plôch (najmä pre účely vybudovania dopravnej a technickej infraštruktúry) je možná len za podmienky predchádzajúceho súhlasu orgánu ochrany lesnej pôdy.</w:t>
      </w:r>
    </w:p>
    <w:p w:rsidR="004F4305" w:rsidRPr="00E83E76" w:rsidRDefault="004F4305" w:rsidP="0063189B">
      <w:pPr>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Pre </w:t>
      </w:r>
      <w:r w:rsidRPr="00E83E76">
        <w:rPr>
          <w:rFonts w:ascii="Calibri" w:hAnsi="Calibri" w:cs="Arial"/>
          <w:b/>
          <w:color w:val="000000"/>
          <w:sz w:val="18"/>
          <w:szCs w:val="18"/>
        </w:rPr>
        <w:t>priestorové celky regulácie č. 2,3</w:t>
      </w:r>
      <w:r w:rsidRPr="00E83E76">
        <w:rPr>
          <w:rFonts w:ascii="Calibri" w:hAnsi="Calibri" w:cs="Arial"/>
          <w:color w:val="000000"/>
          <w:sz w:val="18"/>
          <w:szCs w:val="18"/>
        </w:rPr>
        <w:t xml:space="preserve">-01/2014 a hlavnou funkciou </w:t>
      </w:r>
      <w:r w:rsidRPr="00E83E76">
        <w:rPr>
          <w:rFonts w:ascii="Calibri" w:hAnsi="Calibri" w:cs="Arial"/>
          <w:b/>
          <w:color w:val="000000"/>
          <w:sz w:val="18"/>
          <w:szCs w:val="18"/>
          <w:u w:val="single"/>
        </w:rPr>
        <w:t xml:space="preserve">„plochy </w:t>
      </w:r>
      <w:r w:rsidR="00754418" w:rsidRPr="00E83E76">
        <w:rPr>
          <w:rFonts w:ascii="Calibri" w:hAnsi="Calibri" w:cs="Arial"/>
          <w:b/>
          <w:color w:val="000000"/>
          <w:sz w:val="18"/>
          <w:szCs w:val="18"/>
          <w:u w:val="single"/>
        </w:rPr>
        <w:t>b</w:t>
      </w:r>
      <w:r w:rsidRPr="00E83E76">
        <w:rPr>
          <w:rFonts w:ascii="Calibri" w:hAnsi="Calibri" w:cs="Arial"/>
          <w:b/>
          <w:color w:val="000000"/>
          <w:sz w:val="18"/>
          <w:szCs w:val="18"/>
          <w:u w:val="single"/>
        </w:rPr>
        <w:t>ývania“</w:t>
      </w:r>
      <w:r w:rsidRPr="00E83E76">
        <w:rPr>
          <w:rFonts w:ascii="Calibri" w:hAnsi="Calibri" w:cs="Arial"/>
          <w:color w:val="000000"/>
          <w:sz w:val="18"/>
          <w:szCs w:val="18"/>
        </w:rPr>
        <w:t xml:space="preserve"> stanovujeme podrobnejšiu reguláciu prípustného a neprípustného využitia plôch: </w:t>
      </w:r>
    </w:p>
    <w:p w:rsidR="004F4305" w:rsidRPr="00E83E76" w:rsidRDefault="004F4305" w:rsidP="0063189B">
      <w:pPr>
        <w:pStyle w:val="odstavec"/>
        <w:numPr>
          <w:ilvl w:val="12"/>
          <w:numId w:val="0"/>
        </w:numPr>
        <w:spacing w:line="360" w:lineRule="auto"/>
        <w:rPr>
          <w:rFonts w:ascii="Calibri" w:hAnsi="Calibri"/>
          <w:sz w:val="18"/>
          <w:szCs w:val="18"/>
        </w:rPr>
      </w:pPr>
      <w:r w:rsidRPr="00E83E76">
        <w:rPr>
          <w:rFonts w:ascii="Calibri" w:hAnsi="Calibri"/>
          <w:sz w:val="18"/>
          <w:szCs w:val="18"/>
        </w:rPr>
        <w:t xml:space="preserve">Prípustné využitie: </w:t>
      </w:r>
    </w:p>
    <w:p w:rsidR="00DC2228" w:rsidRPr="00E83E76" w:rsidRDefault="00DC2228"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plochy rekreácie</w:t>
      </w:r>
    </w:p>
    <w:p w:rsidR="004F4305" w:rsidRPr="00E83E76" w:rsidRDefault="004F4305"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šport - </w:t>
      </w:r>
      <w:r w:rsidRPr="00E83E76">
        <w:rPr>
          <w:rFonts w:ascii="Calibri" w:hAnsi="Calibri"/>
          <w:iCs/>
          <w:sz w:val="18"/>
          <w:szCs w:val="18"/>
        </w:rPr>
        <w:t>súvisiace s hlavnou funkciou</w:t>
      </w:r>
    </w:p>
    <w:p w:rsidR="004F4305" w:rsidRPr="00E83E76" w:rsidRDefault="004F4305"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iCs/>
          <w:sz w:val="18"/>
          <w:szCs w:val="18"/>
        </w:rPr>
        <w:t xml:space="preserve">verejná a vyhradená  </w:t>
      </w:r>
      <w:r w:rsidRPr="00E83E76">
        <w:rPr>
          <w:rFonts w:ascii="Calibri" w:hAnsi="Calibri"/>
          <w:sz w:val="18"/>
          <w:szCs w:val="18"/>
        </w:rPr>
        <w:t xml:space="preserve">zeleň, vodné plochy - </w:t>
      </w:r>
      <w:r w:rsidRPr="00E83E76">
        <w:rPr>
          <w:rFonts w:ascii="Calibri" w:hAnsi="Calibri"/>
          <w:iCs/>
          <w:sz w:val="18"/>
          <w:szCs w:val="18"/>
        </w:rPr>
        <w:t>súvisiace s hlavnou funkciou</w:t>
      </w:r>
    </w:p>
    <w:p w:rsidR="004F4305" w:rsidRPr="00E83E76" w:rsidRDefault="004F4305"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bývanie v rodinných domoch - </w:t>
      </w:r>
      <w:r w:rsidRPr="00E83E76">
        <w:rPr>
          <w:rFonts w:ascii="Calibri" w:hAnsi="Calibri"/>
          <w:iCs/>
          <w:sz w:val="18"/>
          <w:szCs w:val="18"/>
        </w:rPr>
        <w:t>súvisiace s hlavnou funkciou</w:t>
      </w:r>
    </w:p>
    <w:p w:rsidR="004F4305" w:rsidRPr="00E83E76" w:rsidRDefault="004F4305" w:rsidP="00551401">
      <w:pPr>
        <w:pStyle w:val="odrazka"/>
        <w:numPr>
          <w:ilvl w:val="0"/>
          <w:numId w:val="31"/>
        </w:numPr>
        <w:tabs>
          <w:tab w:val="clear" w:pos="360"/>
          <w:tab w:val="left" w:pos="426"/>
        </w:tabs>
        <w:spacing w:line="360" w:lineRule="auto"/>
        <w:ind w:left="426" w:hanging="426"/>
        <w:rPr>
          <w:rFonts w:ascii="Calibri" w:hAnsi="Calibri"/>
          <w:sz w:val="18"/>
          <w:szCs w:val="18"/>
        </w:rPr>
      </w:pPr>
      <w:r w:rsidRPr="00E83E76">
        <w:rPr>
          <w:rFonts w:ascii="Calibri" w:hAnsi="Calibri"/>
          <w:sz w:val="18"/>
          <w:szCs w:val="18"/>
        </w:rPr>
        <w:t xml:space="preserve">občianska vybavenosť - </w:t>
      </w:r>
      <w:r w:rsidRPr="00E83E76">
        <w:rPr>
          <w:rFonts w:ascii="Calibri" w:hAnsi="Calibri"/>
          <w:iCs/>
          <w:sz w:val="18"/>
          <w:szCs w:val="18"/>
        </w:rPr>
        <w:t>zariadenia súvisiace s hlavnou funkciou</w:t>
      </w:r>
      <w:r w:rsidRPr="00E83E76">
        <w:rPr>
          <w:rFonts w:ascii="Calibri" w:hAnsi="Calibri"/>
          <w:sz w:val="18"/>
          <w:szCs w:val="18"/>
        </w:rPr>
        <w:t xml:space="preserve"> </w:t>
      </w:r>
    </w:p>
    <w:p w:rsidR="004F4305" w:rsidRPr="00E83E76" w:rsidRDefault="004F4305" w:rsidP="00551401">
      <w:pPr>
        <w:numPr>
          <w:ilvl w:val="0"/>
          <w:numId w:val="31"/>
        </w:numPr>
        <w:tabs>
          <w:tab w:val="left" w:pos="426"/>
        </w:tabs>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nepoľnohospodárska výroba (</w:t>
      </w:r>
      <w:r w:rsidRPr="00E83E76">
        <w:rPr>
          <w:rFonts w:ascii="Calibri" w:hAnsi="Calibri"/>
          <w:iCs/>
          <w:color w:val="000000"/>
          <w:sz w:val="18"/>
          <w:szCs w:val="18"/>
        </w:rPr>
        <w:t xml:space="preserve">priemysel, sklady a technické vybavenie) </w:t>
      </w:r>
      <w:r w:rsidRPr="00E83E76">
        <w:rPr>
          <w:rFonts w:ascii="Calibri" w:hAnsi="Calibri"/>
          <w:sz w:val="18"/>
          <w:szCs w:val="18"/>
        </w:rPr>
        <w:t xml:space="preserve">bez negatívnych a rušivých vplyvov - </w:t>
      </w:r>
      <w:r w:rsidRPr="00E83E76">
        <w:rPr>
          <w:rFonts w:ascii="Calibri" w:hAnsi="Calibri"/>
          <w:iCs/>
          <w:sz w:val="18"/>
          <w:szCs w:val="18"/>
        </w:rPr>
        <w:t>zariadenia súvisiace s hlavnou funkciou</w:t>
      </w:r>
    </w:p>
    <w:p w:rsidR="004F4305" w:rsidRPr="00E83E76" w:rsidRDefault="004F4305" w:rsidP="00551401">
      <w:pPr>
        <w:numPr>
          <w:ilvl w:val="0"/>
          <w:numId w:val="31"/>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 xml:space="preserve">poľnohospodárska výroba </w:t>
      </w:r>
      <w:r w:rsidR="00FA00EF" w:rsidRPr="00E83E76">
        <w:rPr>
          <w:rFonts w:ascii="Calibri" w:hAnsi="Calibri"/>
          <w:sz w:val="18"/>
          <w:szCs w:val="18"/>
        </w:rPr>
        <w:t>–</w:t>
      </w:r>
      <w:r w:rsidRPr="00E83E76">
        <w:rPr>
          <w:rFonts w:ascii="Calibri" w:hAnsi="Calibri"/>
          <w:sz w:val="18"/>
          <w:szCs w:val="18"/>
        </w:rPr>
        <w:t xml:space="preserve"> </w:t>
      </w:r>
      <w:r w:rsidR="00FA00EF" w:rsidRPr="00E83E76">
        <w:rPr>
          <w:rFonts w:ascii="Calibri" w:hAnsi="Calibri"/>
          <w:sz w:val="18"/>
          <w:szCs w:val="18"/>
        </w:rPr>
        <w:t xml:space="preserve">chov koní a iné </w:t>
      </w:r>
      <w:r w:rsidRPr="00E83E76">
        <w:rPr>
          <w:rFonts w:ascii="Calibri" w:hAnsi="Calibri"/>
          <w:iCs/>
          <w:sz w:val="18"/>
          <w:szCs w:val="18"/>
        </w:rPr>
        <w:t>zariadenia súvisiace s hlavnou funkciou</w:t>
      </w:r>
    </w:p>
    <w:p w:rsidR="00FA00EF" w:rsidRPr="00E83E76" w:rsidRDefault="00FA00EF" w:rsidP="00551401">
      <w:pPr>
        <w:numPr>
          <w:ilvl w:val="0"/>
          <w:numId w:val="31"/>
        </w:numPr>
        <w:spacing w:before="120" w:line="360" w:lineRule="auto"/>
        <w:ind w:left="426" w:hanging="426"/>
        <w:rPr>
          <w:rFonts w:ascii="Calibri" w:hAnsi="Calibri" w:cs="Arial"/>
          <w:iCs/>
          <w:color w:val="000000"/>
          <w:sz w:val="18"/>
          <w:szCs w:val="18"/>
        </w:rPr>
      </w:pPr>
      <w:r w:rsidRPr="00E83E76">
        <w:rPr>
          <w:rFonts w:ascii="Calibri" w:hAnsi="Calibri"/>
          <w:sz w:val="18"/>
          <w:szCs w:val="18"/>
        </w:rPr>
        <w:t>vodné plochy – chov sladkovodných rýb, športový rybolov a iné zariadenia súvisiace s hlavnou funkciou</w:t>
      </w:r>
    </w:p>
    <w:p w:rsidR="004F4305" w:rsidRPr="00E83E76" w:rsidRDefault="004F4305" w:rsidP="00551401">
      <w:pPr>
        <w:pStyle w:val="odrazka"/>
        <w:numPr>
          <w:ilvl w:val="0"/>
          <w:numId w:val="31"/>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t>dopravná vybavenosť - nevyhnutná pre obsluhu územia</w:t>
      </w:r>
    </w:p>
    <w:p w:rsidR="004F4305" w:rsidRPr="00E83E76" w:rsidRDefault="004F4305" w:rsidP="00551401">
      <w:pPr>
        <w:pStyle w:val="odrazka"/>
        <w:numPr>
          <w:ilvl w:val="0"/>
          <w:numId w:val="31"/>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t>technická vybavenosť  - nevyhnutná pre obsluhu územia</w:t>
      </w:r>
    </w:p>
    <w:p w:rsidR="004F4305" w:rsidRPr="00E83E76" w:rsidRDefault="004F4305" w:rsidP="0063189B">
      <w:pPr>
        <w:pStyle w:val="odstavec"/>
        <w:numPr>
          <w:ilvl w:val="12"/>
          <w:numId w:val="0"/>
        </w:numPr>
        <w:spacing w:line="360" w:lineRule="auto"/>
        <w:rPr>
          <w:rFonts w:ascii="Calibri" w:hAnsi="Calibri"/>
          <w:sz w:val="18"/>
          <w:szCs w:val="18"/>
        </w:rPr>
      </w:pPr>
      <w:r w:rsidRPr="00E83E76">
        <w:rPr>
          <w:rFonts w:ascii="Calibri" w:hAnsi="Calibri"/>
          <w:sz w:val="18"/>
          <w:szCs w:val="18"/>
        </w:rPr>
        <w:t xml:space="preserve">Neprípustné využitie: </w:t>
      </w:r>
    </w:p>
    <w:p w:rsidR="004F4305" w:rsidRPr="00E83E76" w:rsidRDefault="004F4305"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bývanie v bytových domoch</w:t>
      </w:r>
    </w:p>
    <w:p w:rsidR="004F4305" w:rsidRPr="00E83E76" w:rsidRDefault="004F4305"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color w:val="000000"/>
          <w:sz w:val="18"/>
          <w:szCs w:val="18"/>
        </w:rPr>
        <w:t xml:space="preserve">občianska vybavenosť všetkých druhov </w:t>
      </w:r>
      <w:r w:rsidRPr="00E83E76">
        <w:rPr>
          <w:rFonts w:ascii="Calibri" w:hAnsi="Calibri" w:cs="Arial"/>
          <w:iCs/>
          <w:color w:val="000000"/>
          <w:sz w:val="18"/>
          <w:szCs w:val="18"/>
        </w:rPr>
        <w:t>- okrem uvedenej v prípustnom využití</w:t>
      </w:r>
    </w:p>
    <w:p w:rsidR="004F4305" w:rsidRPr="00E83E76" w:rsidRDefault="004F4305"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dopravná vybavenosť - okrem uvedenej v prípustnom využití</w:t>
      </w:r>
    </w:p>
    <w:p w:rsidR="004F4305" w:rsidRPr="00E83E76" w:rsidRDefault="004F4305" w:rsidP="00551401">
      <w:pPr>
        <w:pStyle w:val="odrazka"/>
        <w:numPr>
          <w:ilvl w:val="0"/>
          <w:numId w:val="27"/>
        </w:numPr>
        <w:tabs>
          <w:tab w:val="clear" w:pos="360"/>
          <w:tab w:val="left" w:pos="426"/>
        </w:tabs>
        <w:spacing w:line="360" w:lineRule="auto"/>
        <w:jc w:val="both"/>
        <w:rPr>
          <w:rFonts w:ascii="Calibri" w:hAnsi="Calibri"/>
          <w:sz w:val="18"/>
          <w:szCs w:val="18"/>
        </w:rPr>
      </w:pPr>
      <w:r w:rsidRPr="00E83E76">
        <w:rPr>
          <w:rFonts w:ascii="Calibri" w:hAnsi="Calibri"/>
          <w:iCs/>
          <w:sz w:val="18"/>
          <w:szCs w:val="18"/>
        </w:rPr>
        <w:t>technická vybavenosť  - okrem uvedenej v prípustnom využití, osobitne:</w:t>
      </w:r>
    </w:p>
    <w:p w:rsidR="004F4305" w:rsidRPr="00E83E76" w:rsidRDefault="004F4305" w:rsidP="00551401">
      <w:pPr>
        <w:numPr>
          <w:ilvl w:val="0"/>
          <w:numId w:val="29"/>
        </w:numPr>
        <w:tabs>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ropovody a iné líniové </w:t>
      </w:r>
      <w:proofErr w:type="spellStart"/>
      <w:r w:rsidRPr="00E83E76">
        <w:rPr>
          <w:rFonts w:ascii="Calibri" w:hAnsi="Calibri" w:cs="ITCBookmanEE"/>
          <w:color w:val="000000"/>
          <w:sz w:val="18"/>
          <w:szCs w:val="18"/>
          <w:lang w:eastAsia="sk-SK"/>
        </w:rPr>
        <w:t>produktovody</w:t>
      </w:r>
      <w:proofErr w:type="spellEnd"/>
      <w:r w:rsidRPr="00E83E76">
        <w:rPr>
          <w:rFonts w:ascii="Calibri" w:hAnsi="Calibri" w:cs="ITCBookmanEE"/>
          <w:color w:val="000000"/>
          <w:sz w:val="18"/>
          <w:szCs w:val="18"/>
          <w:lang w:eastAsia="sk-SK"/>
        </w:rPr>
        <w:t xml:space="preserve"> na prepravu nebezpečných látok,</w:t>
      </w:r>
    </w:p>
    <w:p w:rsidR="004F4305" w:rsidRPr="00E83E76" w:rsidRDefault="004F4305" w:rsidP="00551401">
      <w:pPr>
        <w:numPr>
          <w:ilvl w:val="0"/>
          <w:numId w:val="27"/>
        </w:numPr>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nepoľnohospodárska výroba (</w:t>
      </w:r>
      <w:r w:rsidRPr="00E83E76">
        <w:rPr>
          <w:rFonts w:ascii="Calibri" w:hAnsi="Calibri"/>
          <w:iCs/>
          <w:color w:val="000000"/>
          <w:sz w:val="18"/>
          <w:szCs w:val="18"/>
        </w:rPr>
        <w:t xml:space="preserve">priemysel, sklady a technické vybavenie) všetkých druhov </w:t>
      </w:r>
      <w:r w:rsidRPr="00E83E76">
        <w:rPr>
          <w:rFonts w:ascii="Calibri" w:hAnsi="Calibri" w:cs="Arial"/>
          <w:color w:val="000000"/>
          <w:sz w:val="18"/>
          <w:szCs w:val="18"/>
        </w:rPr>
        <w:t xml:space="preserve"> </w:t>
      </w:r>
      <w:r w:rsidRPr="00E83E76">
        <w:rPr>
          <w:rFonts w:ascii="Calibri" w:hAnsi="Calibri" w:cs="Arial"/>
          <w:iCs/>
          <w:color w:val="000000"/>
          <w:sz w:val="18"/>
          <w:szCs w:val="18"/>
        </w:rPr>
        <w:t>- okrem uvedených v prípustnom využití, osobitne:</w:t>
      </w:r>
    </w:p>
    <w:p w:rsidR="004F4305" w:rsidRPr="00E83E76" w:rsidRDefault="004F4305"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nové priemyselné zdroje alebo jestvujúce priemyselné zdroje, v ktorých sa vyrábajú alebo na výrobu používajú nebezpečné látky, s výnimkou rozširovania a prestavby jestvujúcich priemyselných zdrojov, ktorými sa dosiahne účinnejšia ochrana vôd, a nových priemyselných zdrojov, ak sa uplatnia najlepšie dostupné techniky zabezpečujúce vysoký stupeň ochrany vôd, </w:t>
      </w:r>
    </w:p>
    <w:p w:rsidR="004F4305" w:rsidRPr="00E83E76" w:rsidRDefault="004F4305"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 xml:space="preserve">nové priemyselné zdroje alebo jestvujúce priemyselné zdroje, ktoré produkujú priemyselné odpadové vody obsahujúce obzvlášť škodlivé látky, </w:t>
      </w:r>
    </w:p>
    <w:p w:rsidR="004F4305" w:rsidRPr="00E83E76" w:rsidRDefault="004F4305"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lastRenderedPageBreak/>
        <w:t xml:space="preserve">sklady ropných látok s celkovou kapacitou väčšou ako </w:t>
      </w:r>
      <w:smartTag w:uri="urn:schemas-microsoft-com:office:smarttags" w:element="metricconverter">
        <w:smartTagPr>
          <w:attr w:name="ProductID" w:val="1 000 m3"/>
        </w:smartTagPr>
        <w:r w:rsidRPr="00E83E76">
          <w:rPr>
            <w:rFonts w:ascii="Calibri" w:hAnsi="Calibri" w:cs="ITCBookmanEE"/>
            <w:color w:val="000000"/>
            <w:sz w:val="18"/>
            <w:szCs w:val="18"/>
            <w:lang w:eastAsia="sk-SK"/>
          </w:rPr>
          <w:t>1 000 m3</w:t>
        </w:r>
      </w:smartTag>
      <w:r w:rsidRPr="00E83E76">
        <w:rPr>
          <w:rFonts w:ascii="Calibri" w:hAnsi="Calibri" w:cs="ITCBookmanEE"/>
          <w:color w:val="000000"/>
          <w:sz w:val="18"/>
          <w:szCs w:val="18"/>
          <w:lang w:eastAsia="sk-SK"/>
        </w:rPr>
        <w:t xml:space="preserve">, na Žitnom ostrove40) s celkovou kapacitou väčšou ako </w:t>
      </w:r>
      <w:smartTag w:uri="urn:schemas-microsoft-com:office:smarttags" w:element="metricconverter">
        <w:smartTagPr>
          <w:attr w:name="ProductID" w:val="200 m3"/>
        </w:smartTagPr>
        <w:r w:rsidRPr="00E83E76">
          <w:rPr>
            <w:rFonts w:ascii="Calibri" w:hAnsi="Calibri" w:cs="ITCBookmanEE"/>
            <w:color w:val="000000"/>
            <w:sz w:val="18"/>
            <w:szCs w:val="18"/>
            <w:lang w:eastAsia="sk-SK"/>
          </w:rPr>
          <w:t>200 m</w:t>
        </w:r>
        <w:r w:rsidRPr="00E83E76">
          <w:rPr>
            <w:rFonts w:ascii="Calibri" w:hAnsi="Calibri" w:cs="ITCBookmanEE"/>
            <w:color w:val="000000"/>
            <w:sz w:val="18"/>
            <w:szCs w:val="18"/>
            <w:vertAlign w:val="superscript"/>
            <w:lang w:eastAsia="sk-SK"/>
          </w:rPr>
          <w:t>3</w:t>
        </w:r>
      </w:smartTag>
      <w:r w:rsidRPr="00E83E76">
        <w:rPr>
          <w:rFonts w:ascii="Calibri" w:hAnsi="Calibri" w:cs="ITCBookmanEE"/>
          <w:color w:val="000000"/>
          <w:sz w:val="18"/>
          <w:szCs w:val="18"/>
          <w:lang w:eastAsia="sk-SK"/>
        </w:rPr>
        <w:t xml:space="preserve"> a s kapacitou jednotlivých nádrží väčšou ako </w:t>
      </w:r>
      <w:smartTag w:uri="urn:schemas-microsoft-com:office:smarttags" w:element="metricconverter">
        <w:smartTagPr>
          <w:attr w:name="ProductID" w:val="50 m3"/>
        </w:smartTagPr>
        <w:r w:rsidRPr="00E83E76">
          <w:rPr>
            <w:rFonts w:ascii="Calibri" w:hAnsi="Calibri" w:cs="ITCBookmanEE"/>
            <w:color w:val="000000"/>
            <w:sz w:val="18"/>
            <w:szCs w:val="18"/>
            <w:lang w:eastAsia="sk-SK"/>
          </w:rPr>
          <w:t>50 m3</w:t>
        </w:r>
      </w:smartTag>
      <w:r w:rsidRPr="00E83E76">
        <w:rPr>
          <w:rFonts w:ascii="Calibri" w:hAnsi="Calibri" w:cs="ITCBookmanEE"/>
          <w:color w:val="000000"/>
          <w:sz w:val="18"/>
          <w:szCs w:val="18"/>
          <w:lang w:eastAsia="sk-SK"/>
        </w:rPr>
        <w:t>,</w:t>
      </w:r>
    </w:p>
    <w:p w:rsidR="004F4305" w:rsidRPr="00E83E76" w:rsidRDefault="004F4305"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veterinárne asanačné zariadenia a sanitárne bitúnky,</w:t>
      </w:r>
    </w:p>
    <w:p w:rsidR="004F4305" w:rsidRPr="00E83E76" w:rsidRDefault="004F4305" w:rsidP="00551401">
      <w:pPr>
        <w:numPr>
          <w:ilvl w:val="0"/>
          <w:numId w:val="28"/>
        </w:numPr>
        <w:tabs>
          <w:tab w:val="left" w:pos="426"/>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sz w:val="18"/>
          <w:szCs w:val="18"/>
        </w:rPr>
        <w:t>skladovacie nádrže kalov, močovky, silážnej šťavy a iných tekutých zložiek</w:t>
      </w:r>
    </w:p>
    <w:p w:rsidR="004F4305" w:rsidRPr="00E83E76" w:rsidRDefault="004F4305"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 xml:space="preserve">poľnohospodárska výroba </w:t>
      </w:r>
      <w:r w:rsidRPr="00E83E76">
        <w:rPr>
          <w:rFonts w:ascii="Calibri" w:hAnsi="Calibri" w:cs="Arial"/>
          <w:color w:val="000000"/>
          <w:sz w:val="18"/>
          <w:szCs w:val="18"/>
        </w:rPr>
        <w:t xml:space="preserve">všetkých druhov </w:t>
      </w:r>
      <w:r w:rsidRPr="00E83E76">
        <w:rPr>
          <w:rFonts w:ascii="Calibri" w:hAnsi="Calibri" w:cs="Arial"/>
          <w:iCs/>
          <w:color w:val="000000"/>
          <w:sz w:val="18"/>
          <w:szCs w:val="18"/>
        </w:rPr>
        <w:t>- okrem uvedenej v prípustnom využití, osobitne:</w:t>
      </w:r>
    </w:p>
    <w:p w:rsidR="004F4305" w:rsidRPr="00E83E76" w:rsidRDefault="004F4305" w:rsidP="00551401">
      <w:pPr>
        <w:numPr>
          <w:ilvl w:val="0"/>
          <w:numId w:val="30"/>
        </w:numPr>
        <w:tabs>
          <w:tab w:val="left" w:pos="851"/>
        </w:tabs>
        <w:autoSpaceDE w:val="0"/>
        <w:autoSpaceDN w:val="0"/>
        <w:adjustRightInd w:val="0"/>
        <w:spacing w:before="120" w:line="360" w:lineRule="auto"/>
        <w:ind w:left="851" w:hanging="425"/>
        <w:jc w:val="both"/>
        <w:rPr>
          <w:rFonts w:ascii="Calibri" w:hAnsi="Calibri" w:cs="ITCBookmanEE"/>
          <w:color w:val="000000"/>
          <w:sz w:val="18"/>
          <w:szCs w:val="18"/>
          <w:lang w:eastAsia="sk-SK"/>
        </w:rPr>
      </w:pPr>
      <w:r w:rsidRPr="00E83E76">
        <w:rPr>
          <w:rFonts w:ascii="Calibri" w:hAnsi="Calibri" w:cs="ITCBookmanEE"/>
          <w:color w:val="000000"/>
          <w:sz w:val="18"/>
          <w:szCs w:val="18"/>
          <w:lang w:eastAsia="sk-SK"/>
        </w:rPr>
        <w:t>stavby veľkokapacitných fariem,</w:t>
      </w:r>
    </w:p>
    <w:p w:rsidR="004F4305" w:rsidRPr="00E83E76" w:rsidRDefault="004F4305" w:rsidP="00551401">
      <w:pPr>
        <w:numPr>
          <w:ilvl w:val="0"/>
          <w:numId w:val="27"/>
        </w:numPr>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špeciálna zeleň – cintorín</w:t>
      </w:r>
    </w:p>
    <w:p w:rsidR="004F4305" w:rsidRPr="00E83E76" w:rsidRDefault="004F4305" w:rsidP="00551401">
      <w:pPr>
        <w:numPr>
          <w:ilvl w:val="0"/>
          <w:numId w:val="27"/>
        </w:numPr>
        <w:tabs>
          <w:tab w:val="left" w:pos="426"/>
        </w:tabs>
        <w:autoSpaceDE w:val="0"/>
        <w:autoSpaceDN w:val="0"/>
        <w:adjustRightInd w:val="0"/>
        <w:spacing w:before="120" w:line="360" w:lineRule="auto"/>
        <w:ind w:left="426" w:hanging="426"/>
        <w:jc w:val="both"/>
        <w:rPr>
          <w:rFonts w:ascii="Calibri" w:hAnsi="Calibri" w:cs="ITCBookmanEE"/>
          <w:color w:val="000000"/>
          <w:sz w:val="18"/>
          <w:szCs w:val="18"/>
          <w:lang w:eastAsia="sk-SK"/>
        </w:rPr>
      </w:pPr>
      <w:r w:rsidRPr="00E83E76">
        <w:rPr>
          <w:rFonts w:ascii="Calibri" w:hAnsi="Calibri" w:cs="Arial"/>
          <w:iCs/>
          <w:color w:val="000000"/>
          <w:sz w:val="18"/>
          <w:szCs w:val="18"/>
        </w:rPr>
        <w:t xml:space="preserve">činnosti v rozpore s kultúrno-historickými tradíciami obce </w:t>
      </w:r>
    </w:p>
    <w:p w:rsidR="004F4305" w:rsidRPr="00E83E76" w:rsidRDefault="004F4305" w:rsidP="00551401">
      <w:pPr>
        <w:pStyle w:val="odrazka"/>
        <w:numPr>
          <w:ilvl w:val="0"/>
          <w:numId w:val="27"/>
        </w:numPr>
        <w:tabs>
          <w:tab w:val="clear" w:pos="360"/>
          <w:tab w:val="left" w:pos="426"/>
        </w:tabs>
        <w:spacing w:line="360" w:lineRule="auto"/>
        <w:jc w:val="both"/>
        <w:rPr>
          <w:rFonts w:ascii="Calibri" w:hAnsi="Calibri"/>
          <w:sz w:val="18"/>
          <w:szCs w:val="18"/>
        </w:rPr>
      </w:pPr>
      <w:r w:rsidRPr="00E83E76">
        <w:rPr>
          <w:rFonts w:ascii="Calibri" w:hAnsi="Calibri"/>
          <w:bCs/>
          <w:sz w:val="18"/>
          <w:szCs w:val="18"/>
        </w:rPr>
        <w:t xml:space="preserve">ostatné činnosti zakázané podľa § 31 ods.4 vodného zákona </w:t>
      </w:r>
      <w:r w:rsidRPr="00E83E76">
        <w:rPr>
          <w:rFonts w:ascii="Calibri" w:hAnsi="Calibri"/>
          <w:bCs/>
          <w:sz w:val="18"/>
          <w:szCs w:val="18"/>
        </w:rPr>
        <w:sym w:font="Wingdings 2" w:char="F0EC"/>
      </w:r>
      <w:r w:rsidRPr="00E83E76">
        <w:rPr>
          <w:rFonts w:ascii="Calibri" w:hAnsi="Calibri"/>
          <w:sz w:val="18"/>
          <w:szCs w:val="18"/>
        </w:rPr>
        <w:t xml:space="preserve"> </w:t>
      </w:r>
    </w:p>
    <w:p w:rsidR="004F4305" w:rsidRPr="00E83E76" w:rsidRDefault="004F4305" w:rsidP="0063189B">
      <w:pPr>
        <w:spacing w:before="240" w:line="360" w:lineRule="auto"/>
        <w:ind w:left="426"/>
        <w:jc w:val="both"/>
        <w:rPr>
          <w:rFonts w:ascii="Calibri" w:hAnsi="Calibri" w:cs="Arial"/>
          <w:i/>
          <w:color w:val="000000"/>
          <w:sz w:val="16"/>
          <w:szCs w:val="16"/>
        </w:rPr>
      </w:pPr>
      <w:r w:rsidRPr="00E83E76">
        <w:rPr>
          <w:rFonts w:ascii="Calibri" w:hAnsi="Calibri" w:cs="Arial"/>
          <w:iCs/>
          <w:color w:val="000000"/>
          <w:sz w:val="16"/>
          <w:szCs w:val="16"/>
        </w:rPr>
        <w:sym w:font="Wingdings 2" w:char="F0EC"/>
      </w:r>
      <w:r w:rsidRPr="00E83E76">
        <w:rPr>
          <w:rFonts w:ascii="Calibri" w:hAnsi="Calibri" w:cs="Arial"/>
          <w:i/>
          <w:iCs/>
          <w:color w:val="000000"/>
          <w:sz w:val="16"/>
          <w:szCs w:val="16"/>
        </w:rPr>
        <w:t xml:space="preserve"> </w:t>
      </w:r>
      <w:r w:rsidR="00346903" w:rsidRPr="00E83E76">
        <w:rPr>
          <w:rFonts w:ascii="Calibri" w:hAnsi="Calibri" w:cs="Arial"/>
          <w:i/>
          <w:iCs/>
          <w:color w:val="000000"/>
          <w:sz w:val="16"/>
          <w:szCs w:val="16"/>
        </w:rPr>
        <w:t xml:space="preserve">      </w:t>
      </w:r>
      <w:r w:rsidRPr="00E83E76">
        <w:rPr>
          <w:rFonts w:ascii="Calibri" w:hAnsi="Calibri" w:cs="Arial"/>
          <w:i/>
          <w:color w:val="000000"/>
          <w:sz w:val="16"/>
          <w:szCs w:val="16"/>
        </w:rPr>
        <w:t>Zoznam ostatných zakázaných činností v Chránenej vodohospodárskej oblasti Žitný ostrov v zmysle Zákona č. (§31 ods. 4):</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vykonávať leteckú aplikáciu hnojív a chemických látok na ochranu rastlín alebo na ničenie škodcov alebo buriny v blízkosti povrchových vôd a odkrytých podzemných vôd, kde môže dôjsť k znečisteniu vôd alebo k ohrozeniu kvality a zdravotnej bezchybnosti vôd, (§31 ods. 4 b)</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vykonávať plošné odvodnenie lesných pozemkov v takom rozsahu, ktorým sa podstatne narušia vodné pomery v chránenej oblasti prirodzenej akumulácie vôd, (§31 ods. 4 c)</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 xml:space="preserve">odvodňovať poľnohospodárske pozemky vo výmere väčšej ako </w:t>
      </w:r>
      <w:smartTag w:uri="urn:schemas-microsoft-com:office:smarttags" w:element="metricconverter">
        <w:smartTagPr>
          <w:attr w:name="ProductID" w:val="50 ha"/>
        </w:smartTagPr>
        <w:r w:rsidRPr="00E83E76">
          <w:rPr>
            <w:rFonts w:ascii="Calibri" w:hAnsi="Calibri" w:cs="ITCBookmanEE"/>
            <w:i/>
            <w:color w:val="000000"/>
            <w:sz w:val="16"/>
            <w:szCs w:val="16"/>
            <w:lang w:eastAsia="sk-SK"/>
          </w:rPr>
          <w:t>50 ha</w:t>
        </w:r>
      </w:smartTag>
      <w:r w:rsidRPr="00E83E76">
        <w:rPr>
          <w:rFonts w:ascii="Calibri" w:hAnsi="Calibri" w:cs="ITCBookmanEE"/>
          <w:i/>
          <w:color w:val="000000"/>
          <w:sz w:val="16"/>
          <w:szCs w:val="16"/>
          <w:lang w:eastAsia="sk-SK"/>
        </w:rPr>
        <w:t xml:space="preserve"> súvislej plochy, (§31 ods. 4 d)</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 xml:space="preserve">ťažiť rašelinu v množstve väčšom ako </w:t>
      </w:r>
      <w:smartTag w:uri="urn:schemas-microsoft-com:office:smarttags" w:element="metricconverter">
        <w:smartTagPr>
          <w:attr w:name="ProductID" w:val="500 000 m3"/>
        </w:smartTagPr>
        <w:r w:rsidRPr="00E83E76">
          <w:rPr>
            <w:rFonts w:ascii="Calibri" w:hAnsi="Calibri" w:cs="ITCBookmanEE"/>
            <w:i/>
            <w:color w:val="000000"/>
            <w:sz w:val="16"/>
            <w:szCs w:val="16"/>
            <w:lang w:eastAsia="sk-SK"/>
          </w:rPr>
          <w:t>500 000 m3</w:t>
        </w:r>
      </w:smartTag>
      <w:r w:rsidRPr="00E83E76">
        <w:rPr>
          <w:rFonts w:ascii="Calibri" w:hAnsi="Calibri" w:cs="ITCBookmanEE"/>
          <w:i/>
          <w:color w:val="000000"/>
          <w:sz w:val="16"/>
          <w:szCs w:val="16"/>
          <w:lang w:eastAsia="sk-SK"/>
        </w:rPr>
        <w:t xml:space="preserve"> na jednom mieste, (§31 ods. 4 e)</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 xml:space="preserve">ťažiť nevyhradené nerasty41) povrchovým spôsobom alebo vykonávať iné zemné práce, ktorými sa odkryje súvislá hladina podzemných vôd, s výnimkou ťažby s možnosťou následného  vodohospodárskeho využitia priestoru ložiska, (§31 ods. </w:t>
      </w:r>
      <w:smartTag w:uri="urn:schemas-microsoft-com:office:smarttags" w:element="metricconverter">
        <w:smartTagPr>
          <w:attr w:name="ProductID" w:val="4 f"/>
        </w:smartTagPr>
        <w:r w:rsidRPr="00E83E76">
          <w:rPr>
            <w:rFonts w:ascii="Calibri" w:hAnsi="Calibri" w:cs="ITCBookmanEE"/>
            <w:i/>
            <w:color w:val="000000"/>
            <w:sz w:val="16"/>
            <w:szCs w:val="16"/>
            <w:lang w:eastAsia="sk-SK"/>
          </w:rPr>
          <w:t>4 f</w:t>
        </w:r>
      </w:smartTag>
      <w:r w:rsidRPr="00E83E76">
        <w:rPr>
          <w:rFonts w:ascii="Calibri" w:hAnsi="Calibri" w:cs="ITCBookmanEE"/>
          <w:i/>
          <w:color w:val="000000"/>
          <w:sz w:val="16"/>
          <w:szCs w:val="16"/>
          <w:lang w:eastAsia="sk-SK"/>
        </w:rPr>
        <w:t>)</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 xml:space="preserve">ukladať rádioaktívny odpad, (§31 ods. </w:t>
      </w:r>
      <w:smartTag w:uri="urn:schemas-microsoft-com:office:smarttags" w:element="metricconverter">
        <w:smartTagPr>
          <w:attr w:name="ProductID" w:val="4 g"/>
        </w:smartTagPr>
        <w:r w:rsidRPr="00E83E76">
          <w:rPr>
            <w:rFonts w:ascii="Calibri" w:hAnsi="Calibri" w:cs="ITCBookmanEE"/>
            <w:i/>
            <w:color w:val="000000"/>
            <w:sz w:val="16"/>
            <w:szCs w:val="16"/>
            <w:lang w:eastAsia="sk-SK"/>
          </w:rPr>
          <w:t>4 g</w:t>
        </w:r>
      </w:smartTag>
      <w:r w:rsidRPr="00E83E76">
        <w:rPr>
          <w:rFonts w:ascii="Calibri" w:hAnsi="Calibri" w:cs="ITCBookmanEE"/>
          <w:i/>
          <w:color w:val="000000"/>
          <w:sz w:val="16"/>
          <w:szCs w:val="16"/>
          <w:lang w:eastAsia="sk-SK"/>
        </w:rPr>
        <w:t>)</w:t>
      </w:r>
    </w:p>
    <w:p w:rsidR="004F4305" w:rsidRPr="00E83E76" w:rsidRDefault="004F4305" w:rsidP="00551401">
      <w:pPr>
        <w:numPr>
          <w:ilvl w:val="0"/>
          <w:numId w:val="32"/>
        </w:numPr>
        <w:tabs>
          <w:tab w:val="left" w:pos="851"/>
        </w:tabs>
        <w:autoSpaceDE w:val="0"/>
        <w:autoSpaceDN w:val="0"/>
        <w:adjustRightInd w:val="0"/>
        <w:spacing w:before="120" w:line="360" w:lineRule="auto"/>
        <w:ind w:left="851" w:hanging="425"/>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budovať skládky na nebezpečný odpad (§31 ods. 4 h).</w:t>
      </w:r>
    </w:p>
    <w:p w:rsidR="004F4305" w:rsidRPr="00E83E76" w:rsidRDefault="004F4305" w:rsidP="0063189B">
      <w:pPr>
        <w:autoSpaceDE w:val="0"/>
        <w:autoSpaceDN w:val="0"/>
        <w:adjustRightInd w:val="0"/>
        <w:spacing w:before="120" w:line="360" w:lineRule="auto"/>
        <w:ind w:left="426"/>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Zákaz podľa odseku 4 písm. d) až f) sa nevzťahuje na činnosť, pri ktorej sa na základe hydrogeologického prieskumu preukáže, že neovplyvní využiteľné množstvo podzemnej vody v zbernej oblasti. Zákaz podľa odseku 4 písm. e) sa nevzťahuje na uskutočnenie vodnej nádrže.</w:t>
      </w:r>
    </w:p>
    <w:p w:rsidR="004F4305" w:rsidRPr="00E83E76" w:rsidRDefault="004F4305" w:rsidP="0063189B">
      <w:pPr>
        <w:autoSpaceDE w:val="0"/>
        <w:autoSpaceDN w:val="0"/>
        <w:adjustRightInd w:val="0"/>
        <w:spacing w:before="120" w:line="360" w:lineRule="auto"/>
        <w:ind w:left="426"/>
        <w:jc w:val="both"/>
        <w:rPr>
          <w:rFonts w:ascii="Calibri" w:hAnsi="Calibri" w:cs="ITCBookmanEE"/>
          <w:i/>
          <w:color w:val="000000"/>
          <w:sz w:val="16"/>
          <w:szCs w:val="16"/>
          <w:lang w:eastAsia="sk-SK"/>
        </w:rPr>
      </w:pPr>
      <w:r w:rsidRPr="00E83E76">
        <w:rPr>
          <w:rFonts w:ascii="Calibri" w:hAnsi="Calibri" w:cs="ITCBookmanEE"/>
          <w:i/>
          <w:color w:val="000000"/>
          <w:sz w:val="16"/>
          <w:szCs w:val="16"/>
          <w:lang w:eastAsia="sk-SK"/>
        </w:rPr>
        <w:t>Orgán štátnej vodnej správy môže v jednotlivých prípadoch povoliť výnimku zo zákazu podľa odseku 4 písm. a) tretieho bodu, ak ide o verejnoprospešnú stavbu podľa osobitného predpisu42) alebo ak sa v procese posudzovania vplyvov na životné prostredie podľa osobitného predpisu43) preukáže, že navrhované technické opatrenia zabezpečia účinnú ochranu vôd a vodných pomerov.</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 xml:space="preserve">B.1.3 Zásady a regulatívy umiestnenia </w:t>
      </w:r>
      <w:r w:rsidR="00987342" w:rsidRPr="00E83E76">
        <w:rPr>
          <w:rFonts w:ascii="Calibri" w:hAnsi="Calibri" w:cs="Arial"/>
          <w:b/>
          <w:bCs/>
          <w:i/>
          <w:iCs/>
          <w:color w:val="000000"/>
          <w:sz w:val="22"/>
          <w:szCs w:val="22"/>
        </w:rPr>
        <w:t xml:space="preserve">verejného </w:t>
      </w:r>
      <w:r w:rsidRPr="00E83E76">
        <w:rPr>
          <w:rFonts w:ascii="Calibri" w:hAnsi="Calibri" w:cs="Arial"/>
          <w:b/>
          <w:bCs/>
          <w:i/>
          <w:iCs/>
          <w:color w:val="000000"/>
          <w:sz w:val="22"/>
          <w:szCs w:val="22"/>
        </w:rPr>
        <w:t>občianske</w:t>
      </w:r>
      <w:r w:rsidR="00987342" w:rsidRPr="00E83E76">
        <w:rPr>
          <w:rFonts w:ascii="Calibri" w:hAnsi="Calibri" w:cs="Arial"/>
          <w:b/>
          <w:bCs/>
          <w:i/>
          <w:iCs/>
          <w:color w:val="000000"/>
          <w:sz w:val="22"/>
          <w:szCs w:val="22"/>
        </w:rPr>
        <w:t>ho</w:t>
      </w:r>
      <w:r w:rsidRPr="00E83E76">
        <w:rPr>
          <w:rFonts w:ascii="Calibri" w:hAnsi="Calibri" w:cs="Arial"/>
          <w:b/>
          <w:bCs/>
          <w:i/>
          <w:iCs/>
          <w:color w:val="000000"/>
          <w:sz w:val="22"/>
          <w:szCs w:val="22"/>
        </w:rPr>
        <w:t xml:space="preserve"> vybaven</w:t>
      </w:r>
      <w:r w:rsidR="00987342" w:rsidRPr="00E83E76">
        <w:rPr>
          <w:rFonts w:ascii="Calibri" w:hAnsi="Calibri" w:cs="Arial"/>
          <w:b/>
          <w:bCs/>
          <w:i/>
          <w:iCs/>
          <w:color w:val="000000"/>
          <w:sz w:val="22"/>
          <w:szCs w:val="22"/>
        </w:rPr>
        <w:t>ia</w:t>
      </w:r>
    </w:p>
    <w:p w:rsidR="00C27BF3" w:rsidRPr="00E83E76" w:rsidRDefault="00C27BF3" w:rsidP="0063189B">
      <w:pPr>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S výstavbou zariadení občianskej vybavenosti riešenie „Zmien a doplnkov č. </w:t>
      </w:r>
      <w:r w:rsidR="00AE4E1D" w:rsidRPr="00E83E76">
        <w:rPr>
          <w:rFonts w:ascii="Calibri" w:hAnsi="Calibri" w:cs="Arial"/>
          <w:color w:val="000000"/>
          <w:sz w:val="18"/>
          <w:szCs w:val="18"/>
        </w:rPr>
        <w:t>01/2014</w:t>
      </w:r>
      <w:r w:rsidRPr="00E83E76">
        <w:rPr>
          <w:rFonts w:ascii="Calibri" w:hAnsi="Calibri" w:cs="Arial"/>
          <w:color w:val="000000"/>
          <w:sz w:val="18"/>
          <w:szCs w:val="18"/>
        </w:rPr>
        <w:t>“ nepočíta. Umiestnenie zariadení občianskej vybavenosti súvisiacich s rekreačnou funkciou zón, najmä charakteru obchodu a služieb, je však v</w:t>
      </w:r>
      <w:r w:rsidR="004F4305" w:rsidRPr="00E83E76">
        <w:rPr>
          <w:rFonts w:ascii="Calibri" w:hAnsi="Calibri" w:cs="Arial"/>
          <w:color w:val="000000"/>
          <w:sz w:val="18"/>
          <w:szCs w:val="18"/>
        </w:rPr>
        <w:t> priestorových celkoch regulácie</w:t>
      </w:r>
      <w:r w:rsidRPr="00E83E76">
        <w:rPr>
          <w:rFonts w:ascii="Calibri" w:hAnsi="Calibri" w:cs="Arial"/>
          <w:color w:val="000000"/>
          <w:sz w:val="18"/>
          <w:szCs w:val="18"/>
        </w:rPr>
        <w:t xml:space="preserve"> prípustné (pozri kapitolu B.1.2.)</w:t>
      </w:r>
      <w:r w:rsidR="00E829D3" w:rsidRPr="00E83E76">
        <w:rPr>
          <w:rFonts w:ascii="Calibri" w:hAnsi="Calibri" w:cs="Arial"/>
          <w:color w:val="000000"/>
          <w:sz w:val="18"/>
          <w:szCs w:val="18"/>
        </w:rPr>
        <w:t>, a to</w:t>
      </w:r>
      <w:r w:rsidR="004E0101" w:rsidRPr="00E83E76">
        <w:rPr>
          <w:rFonts w:ascii="Calibri" w:hAnsi="Calibri" w:cs="Arial"/>
          <w:color w:val="000000"/>
          <w:sz w:val="18"/>
          <w:szCs w:val="18"/>
        </w:rPr>
        <w:t xml:space="preserve"> za nasledovných podmienok:</w:t>
      </w:r>
    </w:p>
    <w:p w:rsidR="004E0101" w:rsidRPr="00E83E76" w:rsidRDefault="004E0101" w:rsidP="0063189B">
      <w:pPr>
        <w:pStyle w:val="odstavec"/>
        <w:numPr>
          <w:ilvl w:val="0"/>
          <w:numId w:val="4"/>
        </w:numPr>
        <w:tabs>
          <w:tab w:val="clear" w:pos="1440"/>
          <w:tab w:val="num"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pri projektovaní stavieb občianskej vybavenosti dodržiavať príslušné normy a právne predpisy, platné v čase realizácie stavieb</w:t>
      </w:r>
    </w:p>
    <w:p w:rsidR="004E0101" w:rsidRPr="00E83E76" w:rsidRDefault="004E0101" w:rsidP="0063189B">
      <w:pPr>
        <w:pStyle w:val="odstavec"/>
        <w:numPr>
          <w:ilvl w:val="0"/>
          <w:numId w:val="4"/>
        </w:numPr>
        <w:tabs>
          <w:tab w:val="clear" w:pos="1440"/>
          <w:tab w:val="num" w:pos="426"/>
        </w:tabs>
        <w:overflowPunct w:val="0"/>
        <w:autoSpaceDE w:val="0"/>
        <w:autoSpaceDN w:val="0"/>
        <w:adjustRightInd w:val="0"/>
        <w:spacing w:before="120" w:line="360" w:lineRule="auto"/>
        <w:ind w:left="426" w:hanging="426"/>
        <w:jc w:val="both"/>
        <w:textAlignment w:val="baseline"/>
        <w:rPr>
          <w:rFonts w:ascii="Calibri" w:hAnsi="Calibri"/>
          <w:sz w:val="18"/>
          <w:szCs w:val="18"/>
          <w:lang w:eastAsia="en-GB"/>
        </w:rPr>
      </w:pPr>
      <w:r w:rsidRPr="00E83E76">
        <w:rPr>
          <w:rFonts w:ascii="Calibri" w:hAnsi="Calibri"/>
          <w:sz w:val="18"/>
          <w:szCs w:val="18"/>
          <w:lang w:eastAsia="en-GB"/>
        </w:rPr>
        <w:t xml:space="preserve">pri umiestňovaní zariadení občianskej vybavenosti navrhnúť podľa druhu a veľkosti zariadenia zodpovedajúci rozsah plôch statickej dopravy – </w:t>
      </w:r>
      <w:r w:rsidRPr="00E83E76">
        <w:rPr>
          <w:rFonts w:ascii="Calibri" w:hAnsi="Calibri"/>
          <w:sz w:val="18"/>
          <w:szCs w:val="18"/>
        </w:rPr>
        <w:t>kapacitu parkovísk pri vybavenosti riešiť v zmysle STN 73 6110</w:t>
      </w:r>
      <w:r w:rsidRPr="00E83E76">
        <w:rPr>
          <w:rFonts w:ascii="Calibri" w:hAnsi="Calibri"/>
          <w:sz w:val="18"/>
          <w:szCs w:val="18"/>
          <w:lang w:eastAsia="en-GB"/>
        </w:rPr>
        <w:t>.</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lastRenderedPageBreak/>
        <w:t xml:space="preserve">B.1.4 Zásady a regulatívy umiestnenia verejného dopravného vybavenia </w:t>
      </w:r>
    </w:p>
    <w:p w:rsidR="00C27BF3" w:rsidRPr="00E83E76" w:rsidRDefault="00C27BF3" w:rsidP="00551401">
      <w:pPr>
        <w:pStyle w:val="odrazka"/>
        <w:numPr>
          <w:ilvl w:val="0"/>
          <w:numId w:val="17"/>
        </w:numPr>
        <w:tabs>
          <w:tab w:val="clear" w:pos="360"/>
          <w:tab w:val="left" w:pos="0"/>
          <w:tab w:val="left" w:pos="426"/>
        </w:tabs>
        <w:overflowPunct w:val="0"/>
        <w:autoSpaceDE w:val="0"/>
        <w:autoSpaceDN w:val="0"/>
        <w:adjustRightInd w:val="0"/>
        <w:spacing w:before="240" w:line="360" w:lineRule="auto"/>
        <w:ind w:left="425" w:hanging="425"/>
        <w:jc w:val="both"/>
        <w:textAlignment w:val="baseline"/>
        <w:rPr>
          <w:rFonts w:ascii="Calibri" w:hAnsi="Calibri"/>
          <w:sz w:val="18"/>
          <w:szCs w:val="18"/>
        </w:rPr>
      </w:pPr>
      <w:r w:rsidRPr="00E83E76">
        <w:rPr>
          <w:rFonts w:ascii="Calibri" w:hAnsi="Calibri"/>
          <w:sz w:val="18"/>
          <w:szCs w:val="18"/>
        </w:rPr>
        <w:t xml:space="preserve">zabezpečiť dopravné napojenie riešeného územia „Zmien a doplnkov č. </w:t>
      </w:r>
      <w:r w:rsidR="00AE4E1D" w:rsidRPr="00E83E76">
        <w:rPr>
          <w:rFonts w:ascii="Calibri" w:hAnsi="Calibri"/>
          <w:sz w:val="18"/>
          <w:szCs w:val="18"/>
        </w:rPr>
        <w:t>01/2014</w:t>
      </w:r>
      <w:r w:rsidRPr="00E83E76">
        <w:rPr>
          <w:rFonts w:ascii="Calibri" w:hAnsi="Calibri"/>
          <w:sz w:val="18"/>
          <w:szCs w:val="18"/>
        </w:rPr>
        <w:t xml:space="preserve">“ na existujúce miestne komunikácie </w:t>
      </w:r>
    </w:p>
    <w:p w:rsidR="00C27BF3" w:rsidRPr="00E83E76" w:rsidRDefault="00C27BF3" w:rsidP="00551401">
      <w:pPr>
        <w:pStyle w:val="odrazka"/>
        <w:numPr>
          <w:ilvl w:val="0"/>
          <w:numId w:val="17"/>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komunikácie v rekreačnej zóne</w:t>
      </w:r>
      <w:r w:rsidR="00346903" w:rsidRPr="00E83E76">
        <w:rPr>
          <w:rFonts w:ascii="Calibri" w:hAnsi="Calibri"/>
          <w:sz w:val="18"/>
          <w:szCs w:val="18"/>
        </w:rPr>
        <w:t xml:space="preserve"> a obytno-rekreačných zónach </w:t>
      </w:r>
      <w:r w:rsidRPr="00E83E76">
        <w:rPr>
          <w:rFonts w:ascii="Calibri" w:hAnsi="Calibri"/>
          <w:sz w:val="18"/>
          <w:szCs w:val="18"/>
        </w:rPr>
        <w:t>riešiť podľa podrobnejších stupňov dokumentácie</w:t>
      </w:r>
    </w:p>
    <w:p w:rsidR="00C27BF3" w:rsidRPr="00E83E76" w:rsidRDefault="00C27BF3" w:rsidP="00551401">
      <w:pPr>
        <w:pStyle w:val="odrazka"/>
        <w:numPr>
          <w:ilvl w:val="0"/>
          <w:numId w:val="17"/>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dopravné napojenia komunikácií riešiť samostatne v súlade s platnými STN</w:t>
      </w:r>
    </w:p>
    <w:p w:rsidR="00C27BF3" w:rsidRPr="00E83E76" w:rsidRDefault="00C27BF3" w:rsidP="00551401">
      <w:pPr>
        <w:pStyle w:val="Zkladntext3"/>
        <w:numPr>
          <w:ilvl w:val="0"/>
          <w:numId w:val="17"/>
        </w:numPr>
        <w:tabs>
          <w:tab w:val="left" w:pos="426"/>
        </w:tabs>
        <w:spacing w:before="120" w:after="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pri projektovaní miestnych komunikácií postupovať podľa STN 73 6110</w:t>
      </w:r>
    </w:p>
    <w:p w:rsidR="00C27BF3" w:rsidRPr="00E83E76" w:rsidRDefault="00C27BF3" w:rsidP="00551401">
      <w:pPr>
        <w:pStyle w:val="Zkladntext"/>
        <w:widowControl/>
        <w:numPr>
          <w:ilvl w:val="0"/>
          <w:numId w:val="17"/>
        </w:numPr>
        <w:tabs>
          <w:tab w:val="left" w:pos="426"/>
        </w:tabs>
        <w:spacing w:before="120" w:line="360" w:lineRule="auto"/>
        <w:ind w:left="426" w:hanging="426"/>
        <w:rPr>
          <w:rFonts w:ascii="Calibri" w:hAnsi="Calibri" w:cs="Arial"/>
          <w:color w:val="000000"/>
          <w:sz w:val="18"/>
          <w:szCs w:val="18"/>
        </w:rPr>
      </w:pPr>
      <w:r w:rsidRPr="00E83E76">
        <w:rPr>
          <w:rFonts w:ascii="Calibri" w:hAnsi="Calibri" w:cs="Arial"/>
          <w:color w:val="000000"/>
          <w:sz w:val="18"/>
          <w:szCs w:val="18"/>
        </w:rPr>
        <w:t xml:space="preserve">návrh statickej dopravy riešiť v ďalších stupňoch PD na </w:t>
      </w:r>
      <w:proofErr w:type="spellStart"/>
      <w:r w:rsidRPr="00E83E76">
        <w:rPr>
          <w:rFonts w:ascii="Calibri" w:hAnsi="Calibri" w:cs="Arial"/>
          <w:color w:val="000000"/>
          <w:sz w:val="18"/>
          <w:szCs w:val="18"/>
        </w:rPr>
        <w:t>zonálnej</w:t>
      </w:r>
      <w:proofErr w:type="spellEnd"/>
      <w:r w:rsidRPr="00E83E76">
        <w:rPr>
          <w:rFonts w:ascii="Calibri" w:hAnsi="Calibri" w:cs="Arial"/>
          <w:color w:val="000000"/>
          <w:sz w:val="18"/>
          <w:szCs w:val="18"/>
        </w:rPr>
        <w:t xml:space="preserve"> úrovni v zmysle STN 73 6110</w:t>
      </w:r>
      <w:r w:rsidRPr="00E83E76">
        <w:rPr>
          <w:rFonts w:ascii="Calibri" w:hAnsi="Calibri"/>
          <w:color w:val="000000"/>
          <w:sz w:val="18"/>
          <w:szCs w:val="18"/>
        </w:rPr>
        <w:t xml:space="preserve"> </w:t>
      </w:r>
    </w:p>
    <w:p w:rsidR="00C27BF3" w:rsidRPr="00E83E76" w:rsidRDefault="00C27BF3" w:rsidP="00551401">
      <w:pPr>
        <w:pStyle w:val="odrazka"/>
        <w:numPr>
          <w:ilvl w:val="0"/>
          <w:numId w:val="17"/>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posúdiť vybudovanie peších a cyklistických trás, šírkové usporiadanie peších a cyklistických trás navrhnúť v ďalších stupňoch PD v zmysle STN 73 6110.</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 xml:space="preserve">B.1.5 Zásady a regulatívy umiestnenia verejného technického vybavenia </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240" w:line="360" w:lineRule="auto"/>
        <w:ind w:left="426" w:hanging="426"/>
        <w:jc w:val="both"/>
        <w:textAlignment w:val="baseline"/>
        <w:rPr>
          <w:rFonts w:ascii="Calibri" w:hAnsi="Calibri"/>
          <w:sz w:val="18"/>
          <w:szCs w:val="18"/>
        </w:rPr>
      </w:pPr>
      <w:r w:rsidRPr="00E83E76">
        <w:rPr>
          <w:rFonts w:ascii="Calibri" w:hAnsi="Calibri"/>
          <w:sz w:val="18"/>
          <w:szCs w:val="18"/>
        </w:rPr>
        <w:t xml:space="preserve">rešpektovať ochranné pásma technických zariadení a líniových stavieb – pozri kapitolu B.1.10. </w:t>
      </w:r>
    </w:p>
    <w:p w:rsidR="00C27BF3" w:rsidRPr="00E83E76" w:rsidRDefault="00C27BF3" w:rsidP="00551401">
      <w:pPr>
        <w:pStyle w:val="odrazka"/>
        <w:numPr>
          <w:ilvl w:val="0"/>
          <w:numId w:val="18"/>
        </w:numPr>
        <w:tabs>
          <w:tab w:val="clear" w:pos="360"/>
          <w:tab w:val="left" w:pos="0"/>
          <w:tab w:val="left" w:pos="426"/>
          <w:tab w:val="left" w:pos="720"/>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 xml:space="preserve">postupne zabezpečiť komplexnú technickú vybavenosť riešeného územia „Zmien a doplnkov č. </w:t>
      </w:r>
      <w:r w:rsidR="00AE4E1D" w:rsidRPr="00E83E76">
        <w:rPr>
          <w:rFonts w:ascii="Calibri" w:hAnsi="Calibri"/>
          <w:sz w:val="18"/>
          <w:szCs w:val="18"/>
        </w:rPr>
        <w:t>01/2014</w:t>
      </w:r>
      <w:r w:rsidRPr="00E83E76">
        <w:rPr>
          <w:rFonts w:ascii="Calibri" w:hAnsi="Calibri"/>
          <w:sz w:val="18"/>
          <w:szCs w:val="18"/>
        </w:rPr>
        <w:t>“ podľa podrobnejších stupňov PD</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 xml:space="preserve">ochranu vodných pomerov a vodných zdrojov riešiť v súlade zo zákonom č. 364/2004 Z. z. o vodách (vypúšťanie odpadových a osobitných odpadových vôd do povrchových vôd) </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 xml:space="preserve">rozvojové aktivity riešiť v súlade so zákonom č. </w:t>
      </w:r>
      <w:r w:rsidR="004E0101" w:rsidRPr="00E83E76">
        <w:rPr>
          <w:rFonts w:ascii="Calibri" w:hAnsi="Calibri"/>
          <w:sz w:val="18"/>
          <w:szCs w:val="18"/>
        </w:rPr>
        <w:t>7/2010 Z. z. (ktorým bol zrušený zákon č. 666/2005 Z. z.)</w:t>
      </w:r>
      <w:r w:rsidRPr="00E83E76">
        <w:rPr>
          <w:rFonts w:ascii="Calibri" w:hAnsi="Calibri"/>
          <w:sz w:val="18"/>
          <w:szCs w:val="18"/>
        </w:rPr>
        <w:t xml:space="preserve"> o ochrane pred povodňami</w:t>
      </w:r>
    </w:p>
    <w:p w:rsidR="00C27BF3" w:rsidRPr="00E83E76" w:rsidRDefault="00C27BF3" w:rsidP="00551401">
      <w:pPr>
        <w:pStyle w:val="odrazka"/>
        <w:numPr>
          <w:ilvl w:val="0"/>
          <w:numId w:val="18"/>
        </w:numPr>
        <w:tabs>
          <w:tab w:val="clear" w:pos="360"/>
          <w:tab w:val="left" w:pos="0"/>
          <w:tab w:val="left" w:pos="426"/>
          <w:tab w:val="left" w:pos="720"/>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pri projektovaní zariadení a líniových trás technickej infraštruktúry postupovať podľa príslušných noriem a predpisov, zabezpečiť vecnú a časovú koordináciu stavieb prípadných rekonštrukcií existujúcich zariadení mimo riešeného územia s navrhovanými stavbami</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problematiku odpadového hospodárstva riešiť v súlade so zákonom č. 223/2001 Z. z. o odpadoch v znení neskorších predpisov, zákonom č. 529/2002 Z. z. o obaloch, Vyhláškou č. 284/2001 Z. z. a Vyhláškou č. 409/2002 Z. z.</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pri zmene funkčného využívania územia je potrebné riešiť požiadavky vyplývajúce zo záujmov požiarnej ochrany v súlade so zákonom č. 314/2001 Z. z. o ochrane pred požiarmi a súvisiacimi predpismi</w:t>
      </w:r>
    </w:p>
    <w:p w:rsidR="00C27BF3" w:rsidRPr="00E83E76" w:rsidRDefault="00C27BF3" w:rsidP="00551401">
      <w:pPr>
        <w:pStyle w:val="odrazka"/>
        <w:numPr>
          <w:ilvl w:val="0"/>
          <w:numId w:val="18"/>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 xml:space="preserve">pri navrhovaní zariadení civilnej ochrany (ochranných stavieb pre obyvateľstvo) v ďalších stupňoch dokumentácie postupovať v zmysle </w:t>
      </w:r>
      <w:r w:rsidR="002C004D" w:rsidRPr="00E83E76">
        <w:rPr>
          <w:rFonts w:ascii="Calibri" w:hAnsi="Calibri"/>
          <w:sz w:val="18"/>
          <w:szCs w:val="18"/>
        </w:rPr>
        <w:t>Vyhlášky</w:t>
      </w:r>
      <w:r w:rsidRPr="00E83E76">
        <w:rPr>
          <w:rFonts w:ascii="Calibri" w:hAnsi="Calibri"/>
          <w:sz w:val="18"/>
          <w:szCs w:val="18"/>
        </w:rPr>
        <w:t xml:space="preserve"> č. </w:t>
      </w:r>
      <w:r w:rsidR="002C004D" w:rsidRPr="00E83E76">
        <w:rPr>
          <w:rFonts w:ascii="Calibri" w:hAnsi="Calibri"/>
          <w:sz w:val="18"/>
          <w:szCs w:val="18"/>
        </w:rPr>
        <w:t>399/2012</w:t>
      </w:r>
      <w:r w:rsidRPr="00E83E76">
        <w:rPr>
          <w:rFonts w:ascii="Calibri" w:hAnsi="Calibri"/>
          <w:sz w:val="18"/>
          <w:szCs w:val="18"/>
        </w:rPr>
        <w:t xml:space="preserve"> Z. z. o podrobnostiach na zabezpečenie stavebnotechnických požiadaviek a technických podmienok zariadení civilnej ochrany</w:t>
      </w:r>
    </w:p>
    <w:p w:rsidR="002C004D" w:rsidRPr="00E83E76" w:rsidRDefault="002C004D" w:rsidP="00551401">
      <w:pPr>
        <w:pStyle w:val="odstavec"/>
        <w:numPr>
          <w:ilvl w:val="0"/>
          <w:numId w:val="18"/>
        </w:numPr>
        <w:overflowPunct w:val="0"/>
        <w:autoSpaceDE w:val="0"/>
        <w:autoSpaceDN w:val="0"/>
        <w:adjustRightInd w:val="0"/>
        <w:spacing w:before="120" w:line="360" w:lineRule="auto"/>
        <w:ind w:left="426" w:hanging="426"/>
        <w:jc w:val="both"/>
        <w:textAlignment w:val="baseline"/>
        <w:rPr>
          <w:rFonts w:ascii="Calibri" w:hAnsi="Calibri" w:cs="Times New Roman"/>
          <w:sz w:val="18"/>
          <w:szCs w:val="18"/>
        </w:rPr>
      </w:pPr>
      <w:r w:rsidRPr="00E83E76">
        <w:rPr>
          <w:rFonts w:ascii="Calibri" w:hAnsi="Calibri"/>
          <w:sz w:val="18"/>
          <w:szCs w:val="18"/>
        </w:rPr>
        <w:t xml:space="preserve">pri zabezpečovaní požiadaviek vyplývajúcich zo záujmov protipovodňovej ochrany postupovať v zmysle </w:t>
      </w:r>
      <w:r w:rsidRPr="00E83E76">
        <w:rPr>
          <w:rFonts w:ascii="Calibri" w:hAnsi="Calibri" w:cs="Times New Roman"/>
          <w:sz w:val="18"/>
          <w:szCs w:val="18"/>
        </w:rPr>
        <w:t>vyhlášky č. 261/2010 Z. z., ktorou sa ustanovujú podrobnosti o obsahu povodňových plánov a postupov ich schvaľovania, vyhlášky č. 204/2010 Z. z., ktorou sa ustanovujú podrobnosti o vykonávaní predpovednej povodňovej služby, vyhlášky č. 252/2010 Z. z., ktorou sa ustanovujú podrobnosti o predkladaní predbežných správ o povodňovej situácii a súhrnných správ o priebehu povodní, ich následkoch a vykonaných opatreniach a vyhlášky č. 251/2010 Z. z., ktorou sa ustanovujú podrobnosti o vyhodnocovaní výdavkov na povodňové zabezpečovacie práce, povodňové záchranné práce a povodňových škôd.</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lastRenderedPageBreak/>
        <w:t>B.1.6 Zásady a regulatívy zachovania kultúrnohistorických hodnôt</w:t>
      </w:r>
      <w:r w:rsidR="00987342" w:rsidRPr="00E83E76">
        <w:rPr>
          <w:rFonts w:ascii="Calibri" w:hAnsi="Calibri" w:cs="Arial"/>
          <w:b/>
          <w:bCs/>
          <w:i/>
          <w:iCs/>
          <w:color w:val="000000"/>
          <w:sz w:val="22"/>
          <w:szCs w:val="22"/>
        </w:rPr>
        <w:t>, ochrany prírody a krajiny so zreteľom na udržanie ekologickej stability</w:t>
      </w:r>
    </w:p>
    <w:p w:rsidR="00987342" w:rsidRPr="00E83E76" w:rsidRDefault="00987342" w:rsidP="0063189B">
      <w:pPr>
        <w:tabs>
          <w:tab w:val="left" w:pos="360"/>
          <w:tab w:val="left" w:pos="3686"/>
        </w:tabs>
        <w:autoSpaceDE w:val="0"/>
        <w:autoSpaceDN w:val="0"/>
        <w:spacing w:before="240" w:line="360" w:lineRule="auto"/>
        <w:jc w:val="both"/>
        <w:rPr>
          <w:rFonts w:ascii="Calibri" w:hAnsi="Calibri" w:cs="Arial"/>
          <w:b/>
          <w:bCs/>
          <w:i/>
          <w:iCs/>
          <w:color w:val="000000"/>
        </w:rPr>
      </w:pPr>
      <w:r w:rsidRPr="00E83E76">
        <w:rPr>
          <w:rFonts w:ascii="Calibri" w:hAnsi="Calibri" w:cs="Arial"/>
          <w:b/>
          <w:bCs/>
          <w:i/>
          <w:iCs/>
          <w:color w:val="000000"/>
        </w:rPr>
        <w:t>Zásady a regulatívy zachovania kultúrnohistorických hodnôt</w:t>
      </w:r>
    </w:p>
    <w:p w:rsidR="002C004D" w:rsidRPr="00E83E76" w:rsidRDefault="002C004D" w:rsidP="0063189B">
      <w:pPr>
        <w:pStyle w:val="odrazka"/>
        <w:numPr>
          <w:ilvl w:val="0"/>
          <w:numId w:val="5"/>
        </w:numPr>
        <w:tabs>
          <w:tab w:val="clear" w:pos="360"/>
          <w:tab w:val="left" w:pos="0"/>
          <w:tab w:val="left" w:pos="426"/>
        </w:tabs>
        <w:spacing w:before="240" w:line="360" w:lineRule="auto"/>
        <w:ind w:left="425" w:hanging="425"/>
        <w:jc w:val="both"/>
        <w:textAlignment w:val="baseline"/>
        <w:rPr>
          <w:rFonts w:ascii="Calibri" w:hAnsi="Calibri"/>
          <w:sz w:val="18"/>
          <w:szCs w:val="18"/>
        </w:rPr>
      </w:pPr>
      <w:r w:rsidRPr="00E83E76">
        <w:rPr>
          <w:rFonts w:ascii="Calibri" w:hAnsi="Calibri"/>
          <w:sz w:val="18"/>
          <w:szCs w:val="18"/>
        </w:rPr>
        <w:t>v jednotlivých etapách realizácie a aktualizácie územného plánu obce dodržiavať konkrétne podmienky a požiadavky predpísané v rozhodnutiach a odborných stanoviskách Krajského pamiatkového úradu v</w:t>
      </w:r>
      <w:r w:rsidR="00431381" w:rsidRPr="00E83E76">
        <w:rPr>
          <w:rFonts w:ascii="Calibri" w:hAnsi="Calibri"/>
          <w:sz w:val="18"/>
          <w:szCs w:val="18"/>
        </w:rPr>
        <w:t> </w:t>
      </w:r>
      <w:r w:rsidRPr="00E83E76">
        <w:rPr>
          <w:rFonts w:ascii="Calibri" w:hAnsi="Calibri"/>
          <w:sz w:val="18"/>
          <w:szCs w:val="18"/>
        </w:rPr>
        <w:t>Tr</w:t>
      </w:r>
      <w:r w:rsidR="00E829D3" w:rsidRPr="00E83E76">
        <w:rPr>
          <w:rFonts w:ascii="Calibri" w:hAnsi="Calibri"/>
          <w:sz w:val="18"/>
          <w:szCs w:val="18"/>
        </w:rPr>
        <w:t>na</w:t>
      </w:r>
      <w:r w:rsidRPr="00E83E76">
        <w:rPr>
          <w:rFonts w:ascii="Calibri" w:hAnsi="Calibri"/>
          <w:sz w:val="18"/>
          <w:szCs w:val="18"/>
        </w:rPr>
        <w:t>ve</w:t>
      </w:r>
    </w:p>
    <w:p w:rsidR="00431381" w:rsidRPr="00E83E76" w:rsidRDefault="00431381" w:rsidP="00431381">
      <w:pPr>
        <w:pStyle w:val="odrazka"/>
        <w:numPr>
          <w:ilvl w:val="0"/>
          <w:numId w:val="5"/>
        </w:numPr>
        <w:tabs>
          <w:tab w:val="clear" w:pos="360"/>
          <w:tab w:val="left" w:pos="0"/>
          <w:tab w:val="left" w:pos="426"/>
        </w:tabs>
        <w:spacing w:before="120" w:line="360" w:lineRule="auto"/>
        <w:ind w:left="425" w:hanging="425"/>
        <w:jc w:val="both"/>
        <w:textAlignment w:val="baseline"/>
        <w:rPr>
          <w:rFonts w:ascii="Calibri" w:hAnsi="Calibri"/>
          <w:sz w:val="18"/>
          <w:szCs w:val="18"/>
        </w:rPr>
      </w:pPr>
      <w:r w:rsidRPr="00E83E76">
        <w:rPr>
          <w:rFonts w:ascii="Calibri" w:hAnsi="Calibri" w:cs="Times New Roman"/>
          <w:sz w:val="18"/>
          <w:szCs w:val="18"/>
        </w:rPr>
        <w:t xml:space="preserve">akýkoľvek zámer úpravy nehnuteľností v bezprostrednom okolí národnej kultúrnej pamiatky </w:t>
      </w:r>
      <w:r w:rsidRPr="00E83E76">
        <w:rPr>
          <w:rStyle w:val="ZkladntextTun"/>
          <w:rFonts w:ascii="Calibri" w:hAnsi="Calibri"/>
          <w:sz w:val="18"/>
          <w:szCs w:val="18"/>
        </w:rPr>
        <w:t>Dom ľudový vo Vrakúni,</w:t>
      </w:r>
      <w:r w:rsidRPr="00E83E76">
        <w:rPr>
          <w:rFonts w:ascii="Calibri" w:hAnsi="Calibri" w:cs="Times New Roman"/>
          <w:sz w:val="18"/>
          <w:szCs w:val="18"/>
        </w:rPr>
        <w:t xml:space="preserve"> pare. č. 129, </w:t>
      </w:r>
      <w:proofErr w:type="spellStart"/>
      <w:r w:rsidRPr="00E83E76">
        <w:rPr>
          <w:rFonts w:ascii="Calibri" w:hAnsi="Calibri" w:cs="Times New Roman"/>
          <w:sz w:val="18"/>
          <w:szCs w:val="18"/>
        </w:rPr>
        <w:t>súp</w:t>
      </w:r>
      <w:proofErr w:type="spellEnd"/>
      <w:r w:rsidRPr="00E83E76">
        <w:rPr>
          <w:rFonts w:ascii="Calibri" w:hAnsi="Calibri" w:cs="Times New Roman"/>
          <w:sz w:val="18"/>
          <w:szCs w:val="18"/>
        </w:rPr>
        <w:t>. č. 458, or. č. 25, evidovaná v Ústrednom zozname pamiatkového fondu pod číslom 2535/0 (min. 10 m) je nutné predložiť na posúdenie a schválenie na Krajský pamiatkový' úrad Trnava</w:t>
      </w:r>
    </w:p>
    <w:p w:rsidR="002C004D" w:rsidRPr="00E83E76" w:rsidRDefault="002C004D" w:rsidP="0063189B">
      <w:pPr>
        <w:numPr>
          <w:ilvl w:val="0"/>
          <w:numId w:val="5"/>
        </w:numPr>
        <w:tabs>
          <w:tab w:val="left" w:pos="426"/>
        </w:tabs>
        <w:spacing w:before="120" w:line="360" w:lineRule="auto"/>
        <w:ind w:left="426" w:hanging="426"/>
        <w:jc w:val="both"/>
        <w:rPr>
          <w:rFonts w:ascii="Calibri" w:hAnsi="Calibri"/>
          <w:color w:val="000000"/>
          <w:sz w:val="18"/>
          <w:szCs w:val="18"/>
        </w:rPr>
      </w:pPr>
      <w:r w:rsidRPr="00E83E76">
        <w:rPr>
          <w:rFonts w:ascii="Calibri" w:hAnsi="Calibri"/>
          <w:color w:val="000000"/>
          <w:sz w:val="18"/>
          <w:szCs w:val="18"/>
        </w:rPr>
        <w:t xml:space="preserve">z dôvodu </w:t>
      </w:r>
      <w:r w:rsidRPr="00E83E76">
        <w:rPr>
          <w:rFonts w:ascii="Calibri" w:hAnsi="Calibri"/>
          <w:iCs/>
          <w:color w:val="000000"/>
          <w:sz w:val="18"/>
          <w:szCs w:val="18"/>
        </w:rPr>
        <w:t>možnej existencie archeologických nálezov v riešenom území,</w:t>
      </w:r>
      <w:r w:rsidRPr="00E83E76">
        <w:rPr>
          <w:rFonts w:ascii="Calibri" w:hAnsi="Calibri"/>
          <w:color w:val="000000"/>
          <w:sz w:val="18"/>
          <w:szCs w:val="18"/>
        </w:rPr>
        <w:t xml:space="preserve"> musí byť v jednotlivých etapách realizácie a uplatňovania územného plánu v praxi splnená nasledovná podmienka v zmysle zákona č. 50/1976 Z. z. o ÚP a SP (úplné znenie 109/1998 Z. z.) a zákona č. 49/2002 Z. z. o ochrane pamiatkového fondu</w:t>
      </w:r>
      <w:r w:rsidR="00140FD0" w:rsidRPr="00E83E76">
        <w:rPr>
          <w:rFonts w:ascii="Calibri" w:hAnsi="Calibri"/>
          <w:color w:val="000000"/>
          <w:sz w:val="18"/>
          <w:szCs w:val="18"/>
        </w:rPr>
        <w:t xml:space="preserve"> v znení neskorších predpisov</w:t>
      </w:r>
      <w:r w:rsidRPr="00E83E76">
        <w:rPr>
          <w:rFonts w:ascii="Calibri" w:hAnsi="Calibri"/>
          <w:color w:val="000000"/>
          <w:sz w:val="18"/>
          <w:szCs w:val="18"/>
        </w:rPr>
        <w:t>: „</w:t>
      </w:r>
      <w:r w:rsidRPr="00E83E76">
        <w:rPr>
          <w:rFonts w:ascii="Calibri" w:hAnsi="Calibri" w:cs="Arial"/>
          <w:color w:val="000000"/>
          <w:sz w:val="18"/>
          <w:szCs w:val="18"/>
        </w:rPr>
        <w:t xml:space="preserve">Investor/ stavebník každej stavby, vyžadujúcej si zemné práce, si od Krajského pamiatkového úradu v Trnave v jednotlivých stupňoch územného a stavebného konania vyžiada konkrétne stanovisko ku každej pripravovanej stavebnej činnosti súvisiacej so zemnými prácami (budovanie komunikácií, technická infraštruktúra, </w:t>
      </w:r>
      <w:r w:rsidR="00140FD0" w:rsidRPr="00E83E76">
        <w:rPr>
          <w:rStyle w:val="Zkladntext5"/>
          <w:rFonts w:ascii="Calibri" w:hAnsi="Calibri"/>
          <w:sz w:val="18"/>
          <w:szCs w:val="18"/>
        </w:rPr>
        <w:t>pozemné stavby, atď.</w:t>
      </w:r>
      <w:r w:rsidRPr="00E83E76">
        <w:rPr>
          <w:rFonts w:ascii="Calibri" w:hAnsi="Calibri" w:cs="Arial"/>
          <w:color w:val="000000"/>
          <w:sz w:val="18"/>
          <w:szCs w:val="18"/>
        </w:rPr>
        <w:t>)</w:t>
      </w:r>
      <w:r w:rsidR="00140FD0" w:rsidRPr="00E83E76">
        <w:rPr>
          <w:rFonts w:ascii="Calibri" w:hAnsi="Calibri" w:cs="Arial"/>
          <w:color w:val="000000"/>
          <w:sz w:val="18"/>
          <w:szCs w:val="18"/>
        </w:rPr>
        <w:t xml:space="preserve"> </w:t>
      </w:r>
      <w:r w:rsidRPr="00E83E76">
        <w:rPr>
          <w:rFonts w:ascii="Calibri" w:hAnsi="Calibri" w:cs="Arial"/>
          <w:color w:val="000000"/>
          <w:sz w:val="18"/>
          <w:szCs w:val="18"/>
        </w:rPr>
        <w:t>z dôvodu, že stavebnou činnosťou resp. zemnými prácami môže dôjsť k narušeniu archeologických nálezísk ako aj k porušeniu dosiaľ neevidovaných pamiatok.</w:t>
      </w:r>
      <w:r w:rsidRPr="00E83E76">
        <w:rPr>
          <w:rFonts w:ascii="Calibri" w:hAnsi="Calibri"/>
          <w:color w:val="000000"/>
          <w:sz w:val="18"/>
          <w:szCs w:val="18"/>
        </w:rPr>
        <w:t>“.</w:t>
      </w:r>
    </w:p>
    <w:p w:rsidR="00431381" w:rsidRPr="00E83E76" w:rsidRDefault="002C004D" w:rsidP="00431381">
      <w:pPr>
        <w:spacing w:before="120" w:line="360" w:lineRule="auto"/>
        <w:ind w:left="426"/>
        <w:jc w:val="both"/>
        <w:rPr>
          <w:rFonts w:ascii="Calibri" w:hAnsi="Calibri" w:cs="Arial"/>
          <w:b/>
          <w:bCs/>
          <w:i/>
          <w:iCs/>
          <w:color w:val="000000"/>
          <w:sz w:val="22"/>
          <w:szCs w:val="22"/>
        </w:rPr>
      </w:pPr>
      <w:r w:rsidRPr="00E83E76">
        <w:rPr>
          <w:rFonts w:ascii="Calibri" w:hAnsi="Calibri" w:cs="Arial"/>
          <w:i/>
          <w:color w:val="000000"/>
          <w:sz w:val="16"/>
          <w:szCs w:val="16"/>
        </w:rPr>
        <w:t xml:space="preserve">Poznámka: </w:t>
      </w:r>
      <w:r w:rsidR="00431381" w:rsidRPr="00E83E76">
        <w:rPr>
          <w:rFonts w:ascii="Calibri" w:hAnsi="Calibri"/>
          <w:i/>
          <w:sz w:val="16"/>
          <w:szCs w:val="16"/>
        </w:rPr>
        <w:t xml:space="preserve">Priamo pri východnom koncovom úseku JV hranice navrhovaného rozvojového územia - </w:t>
      </w:r>
      <w:r w:rsidR="00431381" w:rsidRPr="00E83E76">
        <w:rPr>
          <w:rStyle w:val="ZkladntextTun"/>
          <w:rFonts w:ascii="Calibri" w:hAnsi="Calibri"/>
          <w:i/>
          <w:sz w:val="16"/>
          <w:szCs w:val="16"/>
        </w:rPr>
        <w:t>lokality č. 1-</w:t>
      </w:r>
      <w:r w:rsidR="00431381" w:rsidRPr="00E83E76">
        <w:rPr>
          <w:rStyle w:val="ZkladntextTun"/>
          <w:rFonts w:ascii="Calibri" w:hAnsi="Calibri"/>
          <w:b w:val="0"/>
          <w:i/>
          <w:sz w:val="16"/>
          <w:szCs w:val="16"/>
        </w:rPr>
        <w:t>01/2014</w:t>
      </w:r>
      <w:r w:rsidR="00431381" w:rsidRPr="00E83E76">
        <w:rPr>
          <w:rFonts w:ascii="Calibri" w:hAnsi="Calibri"/>
          <w:i/>
          <w:sz w:val="16"/>
          <w:szCs w:val="16"/>
        </w:rPr>
        <w:t xml:space="preserve"> sa nachádza</w:t>
      </w:r>
      <w:r w:rsidR="00431381" w:rsidRPr="00E83E76">
        <w:rPr>
          <w:rStyle w:val="ZkladntextTun"/>
          <w:rFonts w:ascii="Calibri" w:hAnsi="Calibri"/>
          <w:i/>
          <w:sz w:val="16"/>
          <w:szCs w:val="16"/>
        </w:rPr>
        <w:t xml:space="preserve"> nehnuteľná národná kultúrna pamiatka - Dom ľudový vo Vrakúni,</w:t>
      </w:r>
      <w:r w:rsidR="00431381" w:rsidRPr="00E83E76">
        <w:rPr>
          <w:rFonts w:ascii="Calibri" w:hAnsi="Calibri"/>
          <w:i/>
          <w:sz w:val="16"/>
          <w:szCs w:val="16"/>
        </w:rPr>
        <w:t xml:space="preserve"> pare. č. 129, </w:t>
      </w:r>
      <w:proofErr w:type="spellStart"/>
      <w:r w:rsidR="00431381" w:rsidRPr="00E83E76">
        <w:rPr>
          <w:rFonts w:ascii="Calibri" w:hAnsi="Calibri"/>
          <w:i/>
          <w:sz w:val="16"/>
          <w:szCs w:val="16"/>
        </w:rPr>
        <w:t>súp</w:t>
      </w:r>
      <w:proofErr w:type="spellEnd"/>
      <w:r w:rsidR="00431381" w:rsidRPr="00E83E76">
        <w:rPr>
          <w:rFonts w:ascii="Calibri" w:hAnsi="Calibri"/>
          <w:i/>
          <w:sz w:val="16"/>
          <w:szCs w:val="16"/>
        </w:rPr>
        <w:t xml:space="preserve">. č. 458, or. č. 25, evidovaná v Ústrednom zozname pamiatkového fondu pod číslom 2535/0, ktorá podlieha ochrane podľa zákona NR SR číslo 49/2002 Z. z. o ochrane pamiatkového fondu, v znení neskorších predpisov. </w:t>
      </w:r>
    </w:p>
    <w:p w:rsidR="00C27BF3" w:rsidRPr="00E83E76" w:rsidRDefault="00C27BF3" w:rsidP="0063189B">
      <w:pPr>
        <w:tabs>
          <w:tab w:val="left" w:pos="360"/>
          <w:tab w:val="left" w:pos="3686"/>
        </w:tabs>
        <w:autoSpaceDE w:val="0"/>
        <w:autoSpaceDN w:val="0"/>
        <w:spacing w:before="24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 xml:space="preserve">Zásady a regulatívy ochrany prírody a krajiny so zreteľom na udržanie ekologickej stability </w:t>
      </w:r>
    </w:p>
    <w:p w:rsidR="002C004D" w:rsidRPr="00E83E76" w:rsidRDefault="002C004D" w:rsidP="0063189B">
      <w:pPr>
        <w:pStyle w:val="odrazka"/>
        <w:numPr>
          <w:ilvl w:val="0"/>
          <w:numId w:val="6"/>
        </w:numPr>
        <w:tabs>
          <w:tab w:val="clear" w:pos="360"/>
          <w:tab w:val="left" w:pos="0"/>
          <w:tab w:val="num" w:pos="426"/>
        </w:tabs>
        <w:overflowPunct w:val="0"/>
        <w:autoSpaceDE w:val="0"/>
        <w:autoSpaceDN w:val="0"/>
        <w:adjustRightInd w:val="0"/>
        <w:spacing w:before="240" w:line="360" w:lineRule="auto"/>
        <w:ind w:left="426" w:hanging="426"/>
        <w:jc w:val="both"/>
        <w:textAlignment w:val="baseline"/>
        <w:rPr>
          <w:rFonts w:ascii="Calibri" w:hAnsi="Calibri"/>
          <w:sz w:val="18"/>
          <w:szCs w:val="18"/>
        </w:rPr>
      </w:pPr>
      <w:r w:rsidRPr="00E83E76">
        <w:rPr>
          <w:rFonts w:ascii="Calibri" w:hAnsi="Calibri"/>
          <w:sz w:val="18"/>
          <w:szCs w:val="18"/>
        </w:rPr>
        <w:t>zabezpečiť ochranu prírody v zmysle zákona o ochrane prírody a krajiny č. 543/2002</w:t>
      </w:r>
    </w:p>
    <w:p w:rsidR="00E93F0B" w:rsidRPr="00E83E76" w:rsidRDefault="00E93F0B" w:rsidP="0063189B">
      <w:pPr>
        <w:pStyle w:val="Zkladntext"/>
        <w:widowControl/>
        <w:numPr>
          <w:ilvl w:val="0"/>
          <w:numId w:val="6"/>
        </w:numPr>
        <w:tabs>
          <w:tab w:val="clear" w:pos="360"/>
          <w:tab w:val="num" w:pos="426"/>
        </w:tabs>
        <w:spacing w:before="120" w:line="360" w:lineRule="auto"/>
        <w:ind w:left="426" w:hanging="426"/>
        <w:rPr>
          <w:rFonts w:ascii="Calibri" w:hAnsi="Calibri" w:cs="Arial"/>
          <w:noProof/>
          <w:color w:val="000000"/>
          <w:sz w:val="18"/>
          <w:szCs w:val="18"/>
        </w:rPr>
      </w:pPr>
      <w:r w:rsidRPr="00E83E76">
        <w:rPr>
          <w:rFonts w:ascii="Calibri" w:hAnsi="Calibri" w:cs="Arial"/>
          <w:bCs/>
          <w:noProof/>
          <w:color w:val="000000"/>
          <w:sz w:val="18"/>
          <w:szCs w:val="18"/>
        </w:rPr>
        <w:t>chrániť prírodné zdroje</w:t>
      </w:r>
      <w:r w:rsidRPr="00E83E76">
        <w:rPr>
          <w:rFonts w:ascii="Calibri" w:hAnsi="Calibri" w:cs="Arial"/>
          <w:noProof/>
          <w:color w:val="000000"/>
          <w:sz w:val="18"/>
          <w:szCs w:val="18"/>
        </w:rPr>
        <w:t>:</w:t>
      </w:r>
    </w:p>
    <w:p w:rsidR="00E93F0B" w:rsidRPr="00E83E76" w:rsidRDefault="00E93F0B" w:rsidP="00551401">
      <w:pPr>
        <w:pStyle w:val="Zkladntext"/>
        <w:widowControl/>
        <w:numPr>
          <w:ilvl w:val="0"/>
          <w:numId w:val="25"/>
        </w:numPr>
        <w:tabs>
          <w:tab w:val="clear" w:pos="360"/>
          <w:tab w:val="num" w:pos="851"/>
        </w:tabs>
        <w:spacing w:before="120" w:line="360" w:lineRule="auto"/>
        <w:ind w:left="851" w:hanging="425"/>
        <w:rPr>
          <w:rFonts w:ascii="Calibri" w:hAnsi="Calibri" w:cs="Arial"/>
          <w:noProof/>
          <w:color w:val="000000"/>
          <w:sz w:val="18"/>
          <w:szCs w:val="18"/>
        </w:rPr>
      </w:pPr>
      <w:r w:rsidRPr="00E83E76">
        <w:rPr>
          <w:rFonts w:ascii="Calibri" w:hAnsi="Calibri" w:cs="Arial"/>
          <w:noProof/>
          <w:color w:val="000000"/>
          <w:sz w:val="18"/>
          <w:szCs w:val="18"/>
        </w:rPr>
        <w:t xml:space="preserve">chránená vodohospodárska oblasť </w:t>
      </w:r>
      <w:r w:rsidRPr="00E83E76">
        <w:rPr>
          <w:rFonts w:ascii="Calibri" w:hAnsi="Calibri" w:cs="Arial"/>
          <w:bCs/>
          <w:noProof/>
          <w:color w:val="000000"/>
          <w:sz w:val="18"/>
          <w:szCs w:val="18"/>
        </w:rPr>
        <w:t>CHVO Žitný ostrov</w:t>
      </w:r>
      <w:r w:rsidRPr="00E83E76">
        <w:rPr>
          <w:rFonts w:ascii="Calibri" w:hAnsi="Calibri" w:cs="Arial"/>
          <w:noProof/>
          <w:color w:val="000000"/>
          <w:sz w:val="18"/>
          <w:szCs w:val="18"/>
        </w:rPr>
        <w:t xml:space="preserve"> </w:t>
      </w:r>
    </w:p>
    <w:p w:rsidR="002C004D" w:rsidRPr="00E83E76" w:rsidRDefault="002C004D" w:rsidP="0063189B">
      <w:pPr>
        <w:pStyle w:val="Zkladntext3"/>
        <w:numPr>
          <w:ilvl w:val="0"/>
          <w:numId w:val="6"/>
        </w:numPr>
        <w:tabs>
          <w:tab w:val="clear" w:pos="360"/>
          <w:tab w:val="num" w:pos="426"/>
        </w:tabs>
        <w:spacing w:before="120" w:after="0" w:line="360" w:lineRule="auto"/>
        <w:ind w:left="426" w:hanging="426"/>
        <w:jc w:val="both"/>
        <w:rPr>
          <w:rFonts w:ascii="Calibri" w:hAnsi="Calibri" w:cs="Estrangelo Edessa"/>
          <w:iCs/>
          <w:color w:val="000000"/>
          <w:sz w:val="18"/>
          <w:szCs w:val="18"/>
        </w:rPr>
      </w:pPr>
      <w:r w:rsidRPr="00E83E76">
        <w:rPr>
          <w:rFonts w:ascii="Calibri" w:hAnsi="Calibri" w:cs="Estrangelo Edessa"/>
          <w:iCs/>
          <w:color w:val="000000"/>
          <w:sz w:val="18"/>
          <w:szCs w:val="18"/>
        </w:rPr>
        <w:t xml:space="preserve">rešpektovať </w:t>
      </w:r>
      <w:r w:rsidR="00346903" w:rsidRPr="00E83E76">
        <w:rPr>
          <w:rFonts w:ascii="Calibri" w:hAnsi="Calibri" w:cs="Estrangelo Edessa"/>
          <w:iCs/>
          <w:color w:val="000000"/>
          <w:sz w:val="18"/>
          <w:szCs w:val="18"/>
        </w:rPr>
        <w:t xml:space="preserve">regionálny biokoridor </w:t>
      </w:r>
      <w:proofErr w:type="spellStart"/>
      <w:r w:rsidR="00346903" w:rsidRPr="00E83E76">
        <w:rPr>
          <w:rFonts w:ascii="Calibri" w:hAnsi="Calibri" w:cs="Estrangelo Edessa"/>
          <w:iCs/>
          <w:color w:val="000000"/>
          <w:sz w:val="18"/>
          <w:szCs w:val="18"/>
        </w:rPr>
        <w:t>rBK</w:t>
      </w:r>
      <w:proofErr w:type="spellEnd"/>
      <w:r w:rsidR="00346903" w:rsidRPr="00E83E76">
        <w:rPr>
          <w:rFonts w:ascii="Calibri" w:hAnsi="Calibri" w:cs="Estrangelo Edessa"/>
          <w:iCs/>
          <w:color w:val="000000"/>
          <w:sz w:val="18"/>
          <w:szCs w:val="18"/>
        </w:rPr>
        <w:t xml:space="preserve"> 14 Gabčíkovo - Topoľníky</w:t>
      </w:r>
      <w:r w:rsidRPr="00E83E76">
        <w:rPr>
          <w:rFonts w:ascii="Calibri" w:hAnsi="Calibri" w:cs="Estrangelo Edessa"/>
          <w:iCs/>
          <w:color w:val="000000"/>
          <w:sz w:val="18"/>
          <w:szCs w:val="18"/>
        </w:rPr>
        <w:t xml:space="preserve"> (navrhovan</w:t>
      </w:r>
      <w:r w:rsidR="00346903" w:rsidRPr="00E83E76">
        <w:rPr>
          <w:rFonts w:ascii="Calibri" w:hAnsi="Calibri" w:cs="Estrangelo Edessa"/>
          <w:iCs/>
          <w:color w:val="000000"/>
          <w:sz w:val="18"/>
          <w:szCs w:val="18"/>
        </w:rPr>
        <w:t>ý</w:t>
      </w:r>
      <w:r w:rsidRPr="00E83E76">
        <w:rPr>
          <w:rFonts w:ascii="Calibri" w:hAnsi="Calibri" w:cs="Estrangelo Edessa"/>
          <w:iCs/>
          <w:color w:val="000000"/>
          <w:sz w:val="18"/>
          <w:szCs w:val="18"/>
        </w:rPr>
        <w:t xml:space="preserve"> </w:t>
      </w:r>
      <w:r w:rsidR="00346903" w:rsidRPr="00E83E76">
        <w:rPr>
          <w:rFonts w:ascii="Calibri" w:hAnsi="Calibri" w:cs="Estrangelo Edessa"/>
          <w:iCs/>
          <w:color w:val="000000"/>
          <w:sz w:val="18"/>
          <w:szCs w:val="18"/>
        </w:rPr>
        <w:t xml:space="preserve"> v lokalite č. </w:t>
      </w:r>
      <w:r w:rsidR="00346903" w:rsidRPr="00E83E76">
        <w:rPr>
          <w:rFonts w:ascii="Calibri" w:hAnsi="Calibri" w:cs="Estrangelo Edessa"/>
          <w:b/>
          <w:iCs/>
          <w:color w:val="000000"/>
          <w:sz w:val="18"/>
          <w:szCs w:val="18"/>
        </w:rPr>
        <w:t>1</w:t>
      </w:r>
      <w:r w:rsidR="00147347" w:rsidRPr="00E83E76">
        <w:rPr>
          <w:rFonts w:ascii="Calibri" w:hAnsi="Calibri" w:cs="Estrangelo Edessa"/>
          <w:b/>
          <w:iCs/>
          <w:color w:val="000000"/>
          <w:sz w:val="18"/>
          <w:szCs w:val="18"/>
        </w:rPr>
        <w:t>a,1b</w:t>
      </w:r>
      <w:r w:rsidR="00346903" w:rsidRPr="00E83E76">
        <w:rPr>
          <w:rFonts w:ascii="Calibri" w:hAnsi="Calibri" w:cs="Estrangelo Edessa"/>
          <w:iCs/>
          <w:color w:val="000000"/>
          <w:sz w:val="18"/>
          <w:szCs w:val="18"/>
        </w:rPr>
        <w:t xml:space="preserve">-01/2014 a </w:t>
      </w:r>
      <w:r w:rsidRPr="00E83E76">
        <w:rPr>
          <w:rFonts w:ascii="Calibri" w:hAnsi="Calibri" w:cs="Estrangelo Edessa"/>
          <w:iCs/>
          <w:color w:val="000000"/>
          <w:sz w:val="18"/>
          <w:szCs w:val="18"/>
        </w:rPr>
        <w:t>v dotyku s lokalit</w:t>
      </w:r>
      <w:r w:rsidR="00346903" w:rsidRPr="00E83E76">
        <w:rPr>
          <w:rFonts w:ascii="Calibri" w:hAnsi="Calibri" w:cs="Estrangelo Edessa"/>
          <w:iCs/>
          <w:color w:val="000000"/>
          <w:sz w:val="18"/>
          <w:szCs w:val="18"/>
        </w:rPr>
        <w:t>ami</w:t>
      </w:r>
      <w:r w:rsidRPr="00E83E76">
        <w:rPr>
          <w:rFonts w:ascii="Calibri" w:hAnsi="Calibri" w:cs="Estrangelo Edessa"/>
          <w:iCs/>
          <w:color w:val="000000"/>
          <w:sz w:val="18"/>
          <w:szCs w:val="18"/>
        </w:rPr>
        <w:t xml:space="preserve"> č. </w:t>
      </w:r>
      <w:r w:rsidR="00346903" w:rsidRPr="00E83E76">
        <w:rPr>
          <w:rFonts w:ascii="Calibri" w:hAnsi="Calibri" w:cs="Estrangelo Edessa"/>
          <w:b/>
          <w:iCs/>
          <w:color w:val="000000"/>
          <w:sz w:val="18"/>
          <w:szCs w:val="18"/>
        </w:rPr>
        <w:t>2,3</w:t>
      </w:r>
      <w:r w:rsidRPr="00E83E76">
        <w:rPr>
          <w:rFonts w:ascii="Calibri" w:hAnsi="Calibri" w:cs="Estrangelo Edessa"/>
          <w:iCs/>
          <w:color w:val="000000"/>
          <w:sz w:val="18"/>
          <w:szCs w:val="18"/>
        </w:rPr>
        <w:t>-</w:t>
      </w:r>
      <w:r w:rsidR="00AE4E1D" w:rsidRPr="00E83E76">
        <w:rPr>
          <w:rFonts w:ascii="Calibri" w:hAnsi="Calibri" w:cs="Estrangelo Edessa"/>
          <w:iCs/>
          <w:color w:val="000000"/>
          <w:sz w:val="18"/>
          <w:szCs w:val="18"/>
        </w:rPr>
        <w:t>01/2014</w:t>
      </w:r>
      <w:r w:rsidRPr="00E83E76">
        <w:rPr>
          <w:rFonts w:ascii="Calibri" w:hAnsi="Calibri" w:cs="Estrangelo Edessa"/>
          <w:iCs/>
          <w:color w:val="000000"/>
          <w:sz w:val="18"/>
          <w:szCs w:val="18"/>
        </w:rPr>
        <w:t>)</w:t>
      </w:r>
    </w:p>
    <w:p w:rsidR="00C404C9" w:rsidRPr="00E83E76" w:rsidRDefault="00C404C9" w:rsidP="00C404C9">
      <w:pPr>
        <w:pStyle w:val="Zkladntext3"/>
        <w:spacing w:before="120" w:after="0" w:line="360" w:lineRule="auto"/>
        <w:ind w:left="426"/>
        <w:jc w:val="both"/>
        <w:rPr>
          <w:rFonts w:ascii="Calibri" w:hAnsi="Calibri" w:cs="Estrangelo Edessa"/>
          <w:iCs/>
          <w:color w:val="000000"/>
          <w:sz w:val="18"/>
          <w:szCs w:val="18"/>
        </w:rPr>
      </w:pPr>
      <w:r w:rsidRPr="00E83E76">
        <w:rPr>
          <w:rFonts w:ascii="Calibri" w:hAnsi="Calibri"/>
          <w:sz w:val="18"/>
          <w:szCs w:val="18"/>
        </w:rPr>
        <w:t xml:space="preserve">plochy </w:t>
      </w:r>
      <w:smartTag w:uri="urn:schemas-microsoft-com:office:smarttags" w:element="metricconverter">
        <w:smartTagPr>
          <w:attr w:name="ProductID" w:val="25 m"/>
        </w:smartTagPr>
        <w:r w:rsidRPr="00E83E76">
          <w:rPr>
            <w:rFonts w:ascii="Calibri" w:hAnsi="Calibri"/>
            <w:sz w:val="18"/>
            <w:szCs w:val="18"/>
          </w:rPr>
          <w:t>25 m</w:t>
        </w:r>
      </w:smartTag>
      <w:r w:rsidRPr="00E83E76">
        <w:rPr>
          <w:rFonts w:ascii="Calibri" w:hAnsi="Calibri"/>
          <w:sz w:val="18"/>
          <w:szCs w:val="18"/>
        </w:rPr>
        <w:t xml:space="preserve"> na obidve strany od okraja vodného toku musia ostať bez akýchkoľvek stavieb a </w:t>
      </w:r>
      <w:proofErr w:type="spellStart"/>
      <w:r w:rsidRPr="00E83E76">
        <w:rPr>
          <w:rFonts w:ascii="Calibri" w:hAnsi="Calibri"/>
          <w:sz w:val="18"/>
          <w:szCs w:val="18"/>
        </w:rPr>
        <w:t>bariérových</w:t>
      </w:r>
      <w:proofErr w:type="spellEnd"/>
      <w:r w:rsidRPr="00E83E76">
        <w:rPr>
          <w:rFonts w:ascii="Calibri" w:hAnsi="Calibri"/>
          <w:sz w:val="18"/>
          <w:szCs w:val="18"/>
        </w:rPr>
        <w:t xml:space="preserve"> prvkov, ktoré by mohli obmedziť funkčnosť regionálneho biokoridoru</w:t>
      </w:r>
    </w:p>
    <w:p w:rsidR="00346903" w:rsidRPr="00E83E76" w:rsidRDefault="00346903" w:rsidP="0063189B">
      <w:pPr>
        <w:pStyle w:val="Zkladntext"/>
        <w:overflowPunct w:val="0"/>
        <w:autoSpaceDE w:val="0"/>
        <w:autoSpaceDN w:val="0"/>
        <w:adjustRightInd w:val="0"/>
        <w:spacing w:before="120" w:line="360" w:lineRule="auto"/>
        <w:ind w:left="425"/>
        <w:textAlignment w:val="baseline"/>
        <w:rPr>
          <w:rFonts w:ascii="Calibri" w:hAnsi="Calibri"/>
          <w:i/>
          <w:sz w:val="16"/>
          <w:szCs w:val="16"/>
        </w:rPr>
      </w:pPr>
      <w:proofErr w:type="spellStart"/>
      <w:r w:rsidRPr="00E83E76">
        <w:rPr>
          <w:rFonts w:ascii="Calibri" w:hAnsi="Calibri"/>
          <w:b/>
          <w:bCs/>
          <w:i/>
          <w:sz w:val="16"/>
          <w:szCs w:val="16"/>
        </w:rPr>
        <w:t>rBK</w:t>
      </w:r>
      <w:proofErr w:type="spellEnd"/>
      <w:r w:rsidRPr="00E83E76">
        <w:rPr>
          <w:rFonts w:ascii="Calibri" w:hAnsi="Calibri"/>
          <w:b/>
          <w:bCs/>
          <w:i/>
          <w:sz w:val="16"/>
          <w:szCs w:val="16"/>
        </w:rPr>
        <w:t xml:space="preserve"> 14 </w:t>
      </w:r>
      <w:r w:rsidRPr="00E83E76">
        <w:rPr>
          <w:rFonts w:ascii="Calibri" w:hAnsi="Calibri"/>
          <w:i/>
          <w:sz w:val="16"/>
          <w:szCs w:val="16"/>
        </w:rPr>
        <w:t xml:space="preserve">kanál Gabčíkovo - Topoľníky nadväzuje na regionálny biokoridor </w:t>
      </w:r>
      <w:proofErr w:type="spellStart"/>
      <w:r w:rsidRPr="00E83E76">
        <w:rPr>
          <w:rFonts w:ascii="Calibri" w:hAnsi="Calibri"/>
          <w:i/>
          <w:sz w:val="16"/>
          <w:szCs w:val="16"/>
        </w:rPr>
        <w:t>Dobrohosť</w:t>
      </w:r>
      <w:proofErr w:type="spellEnd"/>
      <w:r w:rsidRPr="00E83E76">
        <w:rPr>
          <w:rFonts w:ascii="Calibri" w:hAnsi="Calibri"/>
          <w:i/>
          <w:sz w:val="16"/>
          <w:szCs w:val="16"/>
        </w:rPr>
        <w:t xml:space="preserve"> - Kračany, tvorí ho hlavne vodný tok a plochy trávnych porastov miestami podmáčaných (nachádzajú sa na rašelinových pôdach s charakteristickým trávnym spoločenstvom) a plochami NDV a lesných porastov.</w:t>
      </w:r>
    </w:p>
    <w:p w:rsidR="00346903" w:rsidRPr="00E83E76" w:rsidRDefault="00346903" w:rsidP="0063189B">
      <w:pPr>
        <w:pStyle w:val="Zkladntext"/>
        <w:spacing w:before="120" w:line="360" w:lineRule="auto"/>
        <w:ind w:left="425"/>
        <w:rPr>
          <w:rFonts w:ascii="Calibri" w:hAnsi="Calibri"/>
          <w:i/>
          <w:sz w:val="16"/>
          <w:szCs w:val="16"/>
        </w:rPr>
      </w:pPr>
      <w:r w:rsidRPr="00E83E76">
        <w:rPr>
          <w:rFonts w:ascii="Calibri" w:hAnsi="Calibri"/>
          <w:i/>
          <w:sz w:val="16"/>
          <w:szCs w:val="16"/>
        </w:rPr>
        <w:t xml:space="preserve">Návrh: posilniť nelesnú drevinovú vegetáciu hlavne v blízkosti toku, plochy ornej pôdy premeniť  na trvalé trávne porasty, lesné porasty postupne premeniť na druhovo bohatšie, vhodné na dané stanovište. </w:t>
      </w:r>
    </w:p>
    <w:p w:rsidR="00346903" w:rsidRPr="00E83E76" w:rsidRDefault="00346903" w:rsidP="0063189B">
      <w:pPr>
        <w:pStyle w:val="Zkladntext"/>
        <w:spacing w:before="120" w:line="360" w:lineRule="auto"/>
        <w:ind w:left="425"/>
        <w:rPr>
          <w:rFonts w:ascii="Calibri" w:hAnsi="Calibri"/>
          <w:i/>
          <w:sz w:val="16"/>
          <w:szCs w:val="16"/>
        </w:rPr>
      </w:pPr>
      <w:r w:rsidRPr="00E83E76">
        <w:rPr>
          <w:rFonts w:ascii="Calibri" w:hAnsi="Calibri"/>
          <w:i/>
          <w:sz w:val="16"/>
          <w:szCs w:val="16"/>
        </w:rPr>
        <w:t>Stresové faktory: regulovaný vodný tok, blízkosť intenzívne obhospodarovanej ornej pôdy, lesné porasty zväčša monokultúry topoľa, prechod cez zastavané územie obce.</w:t>
      </w:r>
    </w:p>
    <w:p w:rsidR="00C404C9" w:rsidRPr="00E83E76" w:rsidRDefault="00C404C9" w:rsidP="00C404C9">
      <w:pPr>
        <w:pStyle w:val="odrazka"/>
        <w:numPr>
          <w:ilvl w:val="0"/>
          <w:numId w:val="7"/>
        </w:numPr>
        <w:tabs>
          <w:tab w:val="clear" w:pos="360"/>
          <w:tab w:val="clear" w:pos="1440"/>
          <w:tab w:val="left" w:pos="0"/>
          <w:tab w:val="num" w:pos="426"/>
          <w:tab w:val="left" w:pos="720"/>
        </w:tabs>
        <w:overflowPunct w:val="0"/>
        <w:autoSpaceDE w:val="0"/>
        <w:autoSpaceDN w:val="0"/>
        <w:adjustRightInd w:val="0"/>
        <w:spacing w:before="120" w:line="360" w:lineRule="auto"/>
        <w:ind w:left="425" w:hanging="426"/>
        <w:jc w:val="both"/>
        <w:textAlignment w:val="baseline"/>
        <w:rPr>
          <w:rFonts w:ascii="Calibri" w:hAnsi="Calibri" w:cs="Times New Roman"/>
          <w:sz w:val="18"/>
          <w:szCs w:val="18"/>
        </w:rPr>
      </w:pPr>
      <w:r w:rsidRPr="00E83E76">
        <w:rPr>
          <w:rFonts w:ascii="Calibri" w:hAnsi="Calibri" w:cs="Times New Roman"/>
          <w:sz w:val="18"/>
          <w:szCs w:val="18"/>
        </w:rPr>
        <w:lastRenderedPageBreak/>
        <w:t>v ďalšom procese vykonať inventarizačný prieskum zameraný na mapovanie chránených druhov fauny, biotopov národného alebo medzinárodného významu ako aj na dreviny rastúce mimo les, ktoré budú musieť byť likvidované pri realizácii stavebných zámerov, za účelom vyčíslenia ich spoločenskej hodnoty, spoločenskú hodnotu drevín navrhovaných na prípadný výrub je potrebné uplatniť u žiadateľa v plnej miere</w:t>
      </w:r>
    </w:p>
    <w:p w:rsidR="002C004D" w:rsidRPr="00E83E76" w:rsidRDefault="002C004D" w:rsidP="00C404C9">
      <w:pPr>
        <w:pStyle w:val="odrazka"/>
        <w:numPr>
          <w:ilvl w:val="0"/>
          <w:numId w:val="7"/>
        </w:numPr>
        <w:tabs>
          <w:tab w:val="clear" w:pos="360"/>
          <w:tab w:val="clear" w:pos="1440"/>
          <w:tab w:val="left" w:pos="0"/>
          <w:tab w:val="num" w:pos="426"/>
          <w:tab w:val="left" w:pos="720"/>
        </w:tabs>
        <w:overflowPunct w:val="0"/>
        <w:autoSpaceDE w:val="0"/>
        <w:autoSpaceDN w:val="0"/>
        <w:adjustRightInd w:val="0"/>
        <w:spacing w:before="120" w:line="360" w:lineRule="auto"/>
        <w:ind w:left="425" w:hanging="426"/>
        <w:jc w:val="both"/>
        <w:textAlignment w:val="baseline"/>
        <w:rPr>
          <w:rFonts w:ascii="Calibri" w:hAnsi="Calibri"/>
          <w:sz w:val="18"/>
          <w:szCs w:val="18"/>
        </w:rPr>
      </w:pPr>
      <w:r w:rsidRPr="00E83E76">
        <w:rPr>
          <w:rFonts w:ascii="Calibri" w:hAnsi="Calibri"/>
          <w:sz w:val="18"/>
          <w:szCs w:val="18"/>
        </w:rPr>
        <w:t>v ďalších stupňoch projektovej dokumentácie minimalizovať dopady negatívnych prvkov na ekologickú stabilitu územia</w:t>
      </w:r>
      <w:r w:rsidR="00E93F0B" w:rsidRPr="00E83E76">
        <w:rPr>
          <w:rFonts w:ascii="Calibri" w:hAnsi="Calibri"/>
          <w:sz w:val="18"/>
          <w:szCs w:val="18"/>
        </w:rPr>
        <w:t>.</w:t>
      </w:r>
    </w:p>
    <w:p w:rsidR="002C004D" w:rsidRPr="00E83E76" w:rsidRDefault="002C004D" w:rsidP="0063189B">
      <w:pPr>
        <w:spacing w:before="240" w:line="360" w:lineRule="auto"/>
        <w:ind w:left="425"/>
        <w:jc w:val="both"/>
        <w:rPr>
          <w:rFonts w:ascii="Calibri" w:hAnsi="Calibri" w:cs="Arial"/>
          <w:i/>
          <w:color w:val="FF0000"/>
          <w:sz w:val="16"/>
          <w:szCs w:val="16"/>
        </w:rPr>
      </w:pPr>
      <w:r w:rsidRPr="00E83E76">
        <w:rPr>
          <w:rFonts w:ascii="Calibri" w:hAnsi="Calibri" w:cs="Arial"/>
          <w:i/>
          <w:color w:val="000000"/>
          <w:sz w:val="16"/>
          <w:szCs w:val="16"/>
        </w:rPr>
        <w:t xml:space="preserve">Poznámka: Z hľadiska ochrany prírody a krajiny riešené územie „Zmien a doplnkov č. </w:t>
      </w:r>
      <w:r w:rsidR="00AE4E1D" w:rsidRPr="00E83E76">
        <w:rPr>
          <w:rFonts w:ascii="Calibri" w:hAnsi="Calibri" w:cs="Arial"/>
          <w:i/>
          <w:color w:val="000000"/>
          <w:sz w:val="16"/>
          <w:szCs w:val="16"/>
        </w:rPr>
        <w:t>01/2014</w:t>
      </w:r>
      <w:r w:rsidRPr="00E83E76">
        <w:rPr>
          <w:rFonts w:ascii="Calibri" w:hAnsi="Calibri" w:cs="Arial"/>
          <w:i/>
          <w:color w:val="000000"/>
          <w:sz w:val="16"/>
          <w:szCs w:val="16"/>
        </w:rPr>
        <w:t xml:space="preserve">“ spadá v zmysle § 12 zák. č. 543/2002 Z. z. o ochrane prírody a krajiny v znení neskorších predpisov do prvého stupňa ochrany. Nenachádzajú sa tu maloplošné chránené územia národného významu, ani územia európskeho významu. </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w:t>
      </w:r>
      <w:r w:rsidR="00987342" w:rsidRPr="00E83E76">
        <w:rPr>
          <w:rFonts w:ascii="Calibri" w:hAnsi="Calibri" w:cs="Arial"/>
          <w:b/>
          <w:bCs/>
          <w:i/>
          <w:iCs/>
          <w:color w:val="000000"/>
          <w:sz w:val="22"/>
          <w:szCs w:val="22"/>
        </w:rPr>
        <w:t>7</w:t>
      </w:r>
      <w:r w:rsidRPr="00E83E76">
        <w:rPr>
          <w:rFonts w:ascii="Calibri" w:hAnsi="Calibri" w:cs="Arial"/>
          <w:b/>
          <w:bCs/>
          <w:i/>
          <w:iCs/>
          <w:color w:val="000000"/>
          <w:sz w:val="22"/>
          <w:szCs w:val="22"/>
        </w:rPr>
        <w:t xml:space="preserve"> Zásady a regulatívy starostlivosti o životné prostredie </w:t>
      </w:r>
    </w:p>
    <w:p w:rsidR="00C27BF3" w:rsidRPr="00E83E76" w:rsidRDefault="00C27BF3" w:rsidP="00551401">
      <w:pPr>
        <w:numPr>
          <w:ilvl w:val="0"/>
          <w:numId w:val="19"/>
        </w:numPr>
        <w:tabs>
          <w:tab w:val="left" w:pos="426"/>
        </w:tabs>
        <w:spacing w:before="240" w:line="360" w:lineRule="auto"/>
        <w:ind w:left="425" w:hanging="425"/>
        <w:jc w:val="both"/>
        <w:rPr>
          <w:rFonts w:ascii="Calibri" w:hAnsi="Calibri" w:cs="Arial"/>
          <w:iCs/>
          <w:color w:val="000000"/>
          <w:sz w:val="18"/>
          <w:szCs w:val="18"/>
        </w:rPr>
      </w:pPr>
      <w:r w:rsidRPr="00E83E76">
        <w:rPr>
          <w:rFonts w:ascii="Calibri" w:hAnsi="Calibri" w:cs="Arial"/>
          <w:iCs/>
          <w:color w:val="000000"/>
          <w:sz w:val="18"/>
          <w:szCs w:val="18"/>
        </w:rPr>
        <w:t>zabrán</w:t>
      </w:r>
      <w:r w:rsidR="00D2171B" w:rsidRPr="00E83E76">
        <w:rPr>
          <w:rFonts w:ascii="Calibri" w:hAnsi="Calibri" w:cs="Arial"/>
          <w:iCs/>
          <w:color w:val="000000"/>
          <w:sz w:val="18"/>
          <w:szCs w:val="18"/>
        </w:rPr>
        <w:t>iť</w:t>
      </w:r>
      <w:r w:rsidRPr="00E83E76">
        <w:rPr>
          <w:rFonts w:ascii="Calibri" w:hAnsi="Calibri" w:cs="Arial"/>
          <w:iCs/>
          <w:color w:val="000000"/>
          <w:sz w:val="18"/>
          <w:szCs w:val="18"/>
        </w:rPr>
        <w:t xml:space="preserve"> znečisteniu podzemných vôd riešením vhodného </w:t>
      </w:r>
      <w:proofErr w:type="spellStart"/>
      <w:r w:rsidRPr="00E83E76">
        <w:rPr>
          <w:rFonts w:ascii="Calibri" w:hAnsi="Calibri" w:cs="Arial"/>
          <w:iCs/>
          <w:color w:val="000000"/>
          <w:sz w:val="18"/>
          <w:szCs w:val="18"/>
        </w:rPr>
        <w:t>odkanalizovania</w:t>
      </w:r>
      <w:proofErr w:type="spellEnd"/>
      <w:r w:rsidRPr="00E83E76">
        <w:rPr>
          <w:rFonts w:ascii="Calibri" w:hAnsi="Calibri" w:cs="Arial"/>
          <w:iCs/>
          <w:color w:val="000000"/>
          <w:sz w:val="18"/>
          <w:szCs w:val="18"/>
        </w:rPr>
        <w:t xml:space="preserve"> </w:t>
      </w:r>
    </w:p>
    <w:p w:rsidR="00C27BF3" w:rsidRPr="00E83E76" w:rsidRDefault="00C27BF3" w:rsidP="00551401">
      <w:pPr>
        <w:numPr>
          <w:ilvl w:val="0"/>
          <w:numId w:val="19"/>
        </w:numPr>
        <w:tabs>
          <w:tab w:val="left" w:pos="426"/>
        </w:tabs>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 xml:space="preserve">urbanizáciu územia usmerňovať s ohľadom na max. ochranu prírody </w:t>
      </w:r>
    </w:p>
    <w:p w:rsidR="00C27BF3" w:rsidRPr="00E83E76" w:rsidRDefault="00C27BF3" w:rsidP="00551401">
      <w:pPr>
        <w:numPr>
          <w:ilvl w:val="0"/>
          <w:numId w:val="19"/>
        </w:numPr>
        <w:tabs>
          <w:tab w:val="left" w:pos="426"/>
        </w:tabs>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 xml:space="preserve">v rámci kolaudačného konania preukázať, že voda dodávaná do </w:t>
      </w:r>
      <w:proofErr w:type="spellStart"/>
      <w:r w:rsidRPr="00E83E76">
        <w:rPr>
          <w:rFonts w:ascii="Calibri" w:hAnsi="Calibri" w:cs="Arial"/>
          <w:iCs/>
          <w:color w:val="000000"/>
          <w:sz w:val="18"/>
          <w:szCs w:val="18"/>
        </w:rPr>
        <w:t>spotrebiska</w:t>
      </w:r>
      <w:proofErr w:type="spellEnd"/>
      <w:r w:rsidRPr="00E83E76">
        <w:rPr>
          <w:rFonts w:ascii="Calibri" w:hAnsi="Calibri" w:cs="Arial"/>
          <w:iCs/>
          <w:color w:val="000000"/>
          <w:sz w:val="18"/>
          <w:szCs w:val="18"/>
        </w:rPr>
        <w:t xml:space="preserve"> predmetnej výstavby spĺňa kritériá NV SR č. 354/2006 Z. z.</w:t>
      </w:r>
    </w:p>
    <w:p w:rsidR="00C27BF3" w:rsidRPr="00E83E76" w:rsidRDefault="00C27BF3" w:rsidP="00551401">
      <w:pPr>
        <w:numPr>
          <w:ilvl w:val="0"/>
          <w:numId w:val="19"/>
        </w:numPr>
        <w:tabs>
          <w:tab w:val="left" w:pos="426"/>
        </w:tabs>
        <w:overflowPunct w:val="0"/>
        <w:autoSpaceDE w:val="0"/>
        <w:autoSpaceDN w:val="0"/>
        <w:adjustRightInd w:val="0"/>
        <w:spacing w:before="120" w:line="360" w:lineRule="auto"/>
        <w:ind w:left="426" w:hanging="426"/>
        <w:jc w:val="both"/>
        <w:textAlignment w:val="baseline"/>
        <w:rPr>
          <w:rFonts w:ascii="Calibri" w:hAnsi="Calibri"/>
          <w:color w:val="000000"/>
          <w:sz w:val="18"/>
          <w:szCs w:val="18"/>
        </w:rPr>
      </w:pPr>
      <w:r w:rsidRPr="00E83E76">
        <w:rPr>
          <w:rFonts w:ascii="Calibri" w:hAnsi="Calibri"/>
          <w:color w:val="000000"/>
          <w:sz w:val="18"/>
          <w:szCs w:val="18"/>
        </w:rPr>
        <w:t>pri príprave a realizácii výstavby dodržiavať ustanovenia zákona č. 223/2001 Z. z. o odpadoch v znení neskorších predpisov a s ostatné súvisiace predpisy na úseku odpadového hospodárstva</w:t>
      </w:r>
    </w:p>
    <w:p w:rsidR="00C27BF3" w:rsidRPr="00E83E76" w:rsidRDefault="00C27BF3" w:rsidP="00551401">
      <w:pPr>
        <w:numPr>
          <w:ilvl w:val="0"/>
          <w:numId w:val="19"/>
        </w:numPr>
        <w:tabs>
          <w:tab w:val="left" w:pos="426"/>
          <w:tab w:val="left" w:pos="3686"/>
        </w:tabs>
        <w:overflowPunct w:val="0"/>
        <w:autoSpaceDE w:val="0"/>
        <w:autoSpaceDN w:val="0"/>
        <w:adjustRightInd w:val="0"/>
        <w:spacing w:before="120" w:line="360" w:lineRule="auto"/>
        <w:ind w:left="426" w:hanging="426"/>
        <w:jc w:val="both"/>
        <w:textAlignment w:val="baseline"/>
        <w:rPr>
          <w:rFonts w:ascii="Calibri" w:hAnsi="Calibri" w:cs="Arial"/>
          <w:iCs/>
          <w:color w:val="000000"/>
          <w:sz w:val="18"/>
          <w:szCs w:val="18"/>
        </w:rPr>
      </w:pPr>
      <w:r w:rsidRPr="00E83E76">
        <w:rPr>
          <w:rFonts w:ascii="Calibri" w:hAnsi="Calibri" w:cs="Arial"/>
          <w:iCs/>
          <w:color w:val="000000"/>
          <w:sz w:val="18"/>
          <w:szCs w:val="18"/>
        </w:rPr>
        <w:t>obmedziť podiel zastavaných a spevnených plôch vhodnou reguláciou</w:t>
      </w:r>
    </w:p>
    <w:p w:rsidR="00C27BF3" w:rsidRPr="00E83E76" w:rsidRDefault="00C27BF3" w:rsidP="00551401">
      <w:pPr>
        <w:numPr>
          <w:ilvl w:val="0"/>
          <w:numId w:val="19"/>
        </w:numPr>
        <w:tabs>
          <w:tab w:val="left" w:pos="426"/>
        </w:tabs>
        <w:overflowPunct w:val="0"/>
        <w:autoSpaceDE w:val="0"/>
        <w:autoSpaceDN w:val="0"/>
        <w:adjustRightInd w:val="0"/>
        <w:spacing w:before="120" w:line="360" w:lineRule="auto"/>
        <w:ind w:left="426" w:hanging="426"/>
        <w:jc w:val="both"/>
        <w:textAlignment w:val="baseline"/>
        <w:rPr>
          <w:rFonts w:ascii="Calibri" w:hAnsi="Calibri" w:cs="Arial"/>
          <w:iCs/>
          <w:color w:val="000000"/>
          <w:sz w:val="18"/>
          <w:szCs w:val="18"/>
        </w:rPr>
      </w:pPr>
      <w:r w:rsidRPr="00E83E76">
        <w:rPr>
          <w:rFonts w:ascii="Calibri" w:hAnsi="Calibri" w:cs="Arial"/>
          <w:iCs/>
          <w:color w:val="000000"/>
          <w:sz w:val="18"/>
          <w:szCs w:val="18"/>
        </w:rPr>
        <w:t>optimalizovať priestorovú štruktúru a využívanie krajiny (ľudská mierka, dotváranie prostredia na ekologických princípoch - kostra ES, koordinácia stavebných činností ...).</w:t>
      </w:r>
    </w:p>
    <w:p w:rsidR="00C27BF3" w:rsidRPr="00E83E76" w:rsidRDefault="00C27BF3" w:rsidP="00551401">
      <w:pPr>
        <w:pStyle w:val="F2-ZkladnText"/>
        <w:numPr>
          <w:ilvl w:val="0"/>
          <w:numId w:val="19"/>
        </w:numPr>
        <w:tabs>
          <w:tab w:val="left" w:pos="426"/>
        </w:tabs>
        <w:autoSpaceDE/>
        <w:spacing w:before="120" w:line="360" w:lineRule="auto"/>
        <w:ind w:left="426" w:hanging="426"/>
        <w:rPr>
          <w:rFonts w:ascii="Calibri" w:hAnsi="Calibri" w:cs="Arial"/>
          <w:iCs/>
          <w:color w:val="000000"/>
          <w:sz w:val="18"/>
          <w:szCs w:val="18"/>
        </w:rPr>
      </w:pPr>
      <w:r w:rsidRPr="00E83E76">
        <w:rPr>
          <w:rFonts w:ascii="Calibri" w:hAnsi="Calibri" w:cs="Arial"/>
          <w:iCs/>
          <w:color w:val="000000"/>
          <w:sz w:val="18"/>
          <w:szCs w:val="18"/>
        </w:rPr>
        <w:t xml:space="preserve">v riešenom území nevyčleňovať plochy pre stavby (prevádzky), ktoré by mohli neprimeraným hlukom, zápachom, resp. prachom obťažovať </w:t>
      </w:r>
      <w:r w:rsidR="00B31611" w:rsidRPr="00E83E76">
        <w:rPr>
          <w:rFonts w:ascii="Calibri" w:hAnsi="Calibri" w:cs="Arial"/>
          <w:iCs/>
          <w:color w:val="000000"/>
          <w:sz w:val="18"/>
          <w:szCs w:val="18"/>
        </w:rPr>
        <w:t xml:space="preserve">obyvateľov a </w:t>
      </w:r>
      <w:r w:rsidRPr="00E83E76">
        <w:rPr>
          <w:rFonts w:ascii="Calibri" w:hAnsi="Calibri" w:cs="Arial"/>
          <w:iCs/>
          <w:color w:val="000000"/>
          <w:sz w:val="18"/>
          <w:szCs w:val="18"/>
        </w:rPr>
        <w:t>rekreantov</w:t>
      </w:r>
    </w:p>
    <w:p w:rsidR="00FD6A52" w:rsidRPr="00E83E76" w:rsidRDefault="00C27BF3" w:rsidP="00551401">
      <w:pPr>
        <w:pStyle w:val="F2-ZkladnText"/>
        <w:numPr>
          <w:ilvl w:val="0"/>
          <w:numId w:val="19"/>
        </w:numPr>
        <w:tabs>
          <w:tab w:val="left" w:pos="426"/>
        </w:tabs>
        <w:autoSpaceDE/>
        <w:spacing w:before="120" w:line="360" w:lineRule="auto"/>
        <w:ind w:left="426" w:hanging="426"/>
        <w:rPr>
          <w:rFonts w:ascii="Calibri" w:hAnsi="Calibri" w:cs="Arial"/>
          <w:iCs/>
          <w:color w:val="000000"/>
          <w:sz w:val="18"/>
          <w:szCs w:val="18"/>
        </w:rPr>
      </w:pPr>
      <w:r w:rsidRPr="00E83E76">
        <w:rPr>
          <w:rFonts w:ascii="Calibri" w:hAnsi="Calibri" w:cs="Arial"/>
          <w:color w:val="000000"/>
          <w:sz w:val="18"/>
          <w:szCs w:val="18"/>
        </w:rPr>
        <w:t xml:space="preserve">v záujme ochrany zdravia obyvateľov a taktiež ochrany zvierat dodržiavať ustanovenia zákona č. 39/2007 Z. z. o veterinárnej starostlivosti </w:t>
      </w:r>
      <w:r w:rsidR="00FD6A52" w:rsidRPr="00E83E76">
        <w:rPr>
          <w:rFonts w:ascii="Calibri" w:hAnsi="Calibri"/>
          <w:color w:val="000000"/>
          <w:sz w:val="18"/>
          <w:szCs w:val="18"/>
        </w:rPr>
        <w:t xml:space="preserve">v znení neskorších predpisov </w:t>
      </w:r>
      <w:r w:rsidRPr="00E83E76">
        <w:rPr>
          <w:rFonts w:ascii="Calibri" w:hAnsi="Calibri" w:cs="Arial"/>
          <w:color w:val="000000"/>
          <w:sz w:val="18"/>
          <w:szCs w:val="18"/>
        </w:rPr>
        <w:t>a podľa § 44 vyžiadať záväzný posudok regionálnej veterinárnej a potravinovej správy</w:t>
      </w:r>
      <w:r w:rsidR="00FD6A52" w:rsidRPr="00E83E76">
        <w:rPr>
          <w:rFonts w:ascii="Calibri" w:hAnsi="Calibri" w:cs="Arial"/>
          <w:color w:val="000000"/>
          <w:sz w:val="18"/>
          <w:szCs w:val="18"/>
        </w:rPr>
        <w:t>:</w:t>
      </w:r>
      <w:r w:rsidRPr="00E83E76">
        <w:rPr>
          <w:rFonts w:ascii="Calibri" w:hAnsi="Calibri" w:cs="Arial"/>
          <w:color w:val="000000"/>
          <w:sz w:val="18"/>
          <w:szCs w:val="18"/>
        </w:rPr>
        <w:t xml:space="preserve"> </w:t>
      </w:r>
    </w:p>
    <w:p w:rsidR="00C27BF3" w:rsidRPr="00E83E76" w:rsidRDefault="00C27BF3" w:rsidP="0063189B">
      <w:pPr>
        <w:pStyle w:val="F2-ZkladnText"/>
        <w:tabs>
          <w:tab w:val="left" w:pos="426"/>
        </w:tabs>
        <w:autoSpaceDE/>
        <w:spacing w:before="120" w:line="360" w:lineRule="auto"/>
        <w:ind w:left="426"/>
        <w:rPr>
          <w:rFonts w:ascii="Calibri" w:hAnsi="Calibri" w:cs="Arial"/>
          <w:iCs/>
          <w:color w:val="000000"/>
          <w:sz w:val="18"/>
          <w:szCs w:val="18"/>
        </w:rPr>
      </w:pPr>
      <w:r w:rsidRPr="00E83E76">
        <w:rPr>
          <w:rFonts w:ascii="Calibri" w:hAnsi="Calibri" w:cs="Arial"/>
          <w:color w:val="000000"/>
          <w:sz w:val="18"/>
          <w:szCs w:val="18"/>
        </w:rPr>
        <w:t>v územnom konaní, stavebnom konaní a kolaudačnom konaní, ak sa týka stavieb a zariadení, ktoré sú určené na</w:t>
      </w:r>
    </w:p>
    <w:p w:rsidR="00C27BF3" w:rsidRPr="00E83E76" w:rsidRDefault="00C27BF3" w:rsidP="00551401">
      <w:pPr>
        <w:numPr>
          <w:ilvl w:val="0"/>
          <w:numId w:val="20"/>
        </w:numPr>
        <w:tabs>
          <w:tab w:val="clear" w:pos="720"/>
          <w:tab w:val="num" w:pos="851"/>
        </w:tabs>
        <w:spacing w:before="120" w:line="360" w:lineRule="auto"/>
        <w:ind w:left="851" w:hanging="425"/>
        <w:jc w:val="both"/>
        <w:rPr>
          <w:rFonts w:ascii="Calibri" w:hAnsi="Calibri" w:cs="Arial"/>
          <w:color w:val="000000"/>
          <w:sz w:val="18"/>
          <w:szCs w:val="18"/>
        </w:rPr>
      </w:pPr>
      <w:r w:rsidRPr="00E83E76">
        <w:rPr>
          <w:rFonts w:ascii="Calibri" w:hAnsi="Calibri" w:cs="Arial"/>
          <w:color w:val="000000"/>
          <w:sz w:val="18"/>
          <w:szCs w:val="18"/>
        </w:rPr>
        <w:t>chov zvierat,</w:t>
      </w:r>
    </w:p>
    <w:p w:rsidR="00C27BF3" w:rsidRPr="00E83E76" w:rsidRDefault="00C27BF3" w:rsidP="00551401">
      <w:pPr>
        <w:numPr>
          <w:ilvl w:val="0"/>
          <w:numId w:val="20"/>
        </w:numPr>
        <w:tabs>
          <w:tab w:val="clear" w:pos="720"/>
          <w:tab w:val="num" w:pos="851"/>
        </w:tabs>
        <w:spacing w:before="120" w:line="360" w:lineRule="auto"/>
        <w:ind w:left="851" w:hanging="425"/>
        <w:jc w:val="both"/>
        <w:rPr>
          <w:rFonts w:ascii="Calibri" w:hAnsi="Calibri" w:cs="Arial"/>
          <w:color w:val="000000"/>
          <w:sz w:val="18"/>
          <w:szCs w:val="18"/>
        </w:rPr>
      </w:pPr>
      <w:r w:rsidRPr="00E83E76">
        <w:rPr>
          <w:rFonts w:ascii="Calibri" w:hAnsi="Calibri" w:cs="Arial"/>
          <w:color w:val="000000"/>
          <w:sz w:val="18"/>
          <w:szCs w:val="18"/>
        </w:rPr>
        <w:t>výrobu, spracúvanie, ošetrovanie a skladovanie krmív pre spoločenské zvieratá,</w:t>
      </w:r>
    </w:p>
    <w:p w:rsidR="00C27BF3" w:rsidRPr="00E83E76" w:rsidRDefault="00C27BF3" w:rsidP="00551401">
      <w:pPr>
        <w:numPr>
          <w:ilvl w:val="0"/>
          <w:numId w:val="20"/>
        </w:numPr>
        <w:tabs>
          <w:tab w:val="clear" w:pos="720"/>
          <w:tab w:val="num" w:pos="851"/>
        </w:tabs>
        <w:spacing w:before="120" w:line="360" w:lineRule="auto"/>
        <w:ind w:left="851" w:hanging="425"/>
        <w:jc w:val="both"/>
        <w:rPr>
          <w:rFonts w:ascii="Calibri" w:hAnsi="Calibri" w:cs="Arial"/>
          <w:color w:val="000000"/>
          <w:sz w:val="18"/>
          <w:szCs w:val="18"/>
        </w:rPr>
      </w:pPr>
      <w:r w:rsidRPr="00E83E76">
        <w:rPr>
          <w:rFonts w:ascii="Calibri" w:hAnsi="Calibri" w:cs="Arial"/>
          <w:color w:val="000000"/>
          <w:sz w:val="18"/>
          <w:szCs w:val="18"/>
        </w:rPr>
        <w:t xml:space="preserve">prípravu, výrobu, skladovanie a distribúciu </w:t>
      </w:r>
      <w:proofErr w:type="spellStart"/>
      <w:r w:rsidRPr="00E83E76">
        <w:rPr>
          <w:rFonts w:ascii="Calibri" w:hAnsi="Calibri" w:cs="Arial"/>
          <w:color w:val="000000"/>
          <w:sz w:val="18"/>
          <w:szCs w:val="18"/>
        </w:rPr>
        <w:t>medikovaných</w:t>
      </w:r>
      <w:proofErr w:type="spellEnd"/>
      <w:r w:rsidRPr="00E83E76">
        <w:rPr>
          <w:rFonts w:ascii="Calibri" w:hAnsi="Calibri" w:cs="Arial"/>
          <w:color w:val="000000"/>
          <w:sz w:val="18"/>
          <w:szCs w:val="18"/>
        </w:rPr>
        <w:t xml:space="preserve"> krmív,</w:t>
      </w:r>
    </w:p>
    <w:p w:rsidR="00C27BF3" w:rsidRPr="00E83E76" w:rsidRDefault="00C27BF3" w:rsidP="00551401">
      <w:pPr>
        <w:numPr>
          <w:ilvl w:val="0"/>
          <w:numId w:val="20"/>
        </w:numPr>
        <w:tabs>
          <w:tab w:val="clear" w:pos="720"/>
          <w:tab w:val="num" w:pos="851"/>
        </w:tabs>
        <w:spacing w:before="120" w:line="360" w:lineRule="auto"/>
        <w:ind w:left="851" w:hanging="425"/>
        <w:jc w:val="both"/>
        <w:rPr>
          <w:rFonts w:ascii="Calibri" w:hAnsi="Calibri" w:cs="Arial"/>
          <w:color w:val="000000"/>
          <w:sz w:val="18"/>
          <w:szCs w:val="18"/>
        </w:rPr>
      </w:pPr>
      <w:r w:rsidRPr="00E83E76">
        <w:rPr>
          <w:rFonts w:ascii="Calibri" w:hAnsi="Calibri" w:cs="Arial"/>
          <w:color w:val="000000"/>
          <w:sz w:val="18"/>
          <w:szCs w:val="18"/>
        </w:rPr>
        <w:t>ukladanie, ďalšie spracúvanie a neškodné odstránenie ž</w:t>
      </w:r>
      <w:r w:rsidR="00FD6A52" w:rsidRPr="00E83E76">
        <w:rPr>
          <w:rFonts w:ascii="Calibri" w:hAnsi="Calibri" w:cs="Arial"/>
          <w:color w:val="000000"/>
          <w:sz w:val="18"/>
          <w:szCs w:val="18"/>
        </w:rPr>
        <w:t>ivočíšnych vedľajších produktov</w:t>
      </w:r>
    </w:p>
    <w:p w:rsidR="00FD6A52" w:rsidRPr="00E83E76" w:rsidRDefault="00FD6A52" w:rsidP="0063189B">
      <w:pPr>
        <w:spacing w:before="120" w:line="360" w:lineRule="auto"/>
        <w:ind w:left="426"/>
        <w:jc w:val="both"/>
        <w:rPr>
          <w:rFonts w:ascii="Calibri" w:hAnsi="Calibri" w:cs="Arial"/>
          <w:color w:val="000000"/>
          <w:sz w:val="18"/>
          <w:szCs w:val="18"/>
        </w:rPr>
      </w:pPr>
      <w:r w:rsidRPr="00E83E76">
        <w:rPr>
          <w:rFonts w:ascii="Calibri" w:hAnsi="Calibri"/>
          <w:color w:val="000000"/>
          <w:sz w:val="18"/>
          <w:szCs w:val="18"/>
        </w:rPr>
        <w:t>pri uvedení do užívania priestorov maloobchodných prevádzkarní, ktoré podliehajú registrácii podľa §40 a pri zmene v ich prevádzkovaní</w:t>
      </w:r>
    </w:p>
    <w:p w:rsidR="00C27BF3" w:rsidRPr="00E83E76" w:rsidRDefault="00C27BF3" w:rsidP="00551401">
      <w:pPr>
        <w:numPr>
          <w:ilvl w:val="0"/>
          <w:numId w:val="21"/>
        </w:numPr>
        <w:tabs>
          <w:tab w:val="left" w:pos="426"/>
        </w:tabs>
        <w:overflowPunct w:val="0"/>
        <w:autoSpaceDE w:val="0"/>
        <w:autoSpaceDN w:val="0"/>
        <w:adjustRightInd w:val="0"/>
        <w:spacing w:before="120" w:line="360" w:lineRule="auto"/>
        <w:ind w:left="426" w:hanging="426"/>
        <w:jc w:val="both"/>
        <w:textAlignment w:val="baseline"/>
        <w:rPr>
          <w:rFonts w:ascii="Calibri" w:hAnsi="Calibri" w:cs="Arial"/>
          <w:iCs/>
          <w:color w:val="000000"/>
          <w:sz w:val="18"/>
          <w:szCs w:val="18"/>
        </w:rPr>
      </w:pPr>
      <w:r w:rsidRPr="00E83E76">
        <w:rPr>
          <w:rFonts w:ascii="Calibri" w:hAnsi="Calibri" w:cs="Arial"/>
          <w:iCs/>
          <w:color w:val="000000"/>
          <w:sz w:val="18"/>
          <w:szCs w:val="18"/>
        </w:rPr>
        <w:t>riešiť strety záujmov výstavby s infraštruktúrou a vyvolané technické opatrenia (preložky IS)</w:t>
      </w:r>
    </w:p>
    <w:p w:rsidR="005147C1" w:rsidRPr="00E83E76" w:rsidRDefault="005147C1" w:rsidP="00551401">
      <w:pPr>
        <w:pStyle w:val="odrazka"/>
        <w:numPr>
          <w:ilvl w:val="0"/>
          <w:numId w:val="21"/>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t xml:space="preserve">v ďalších stupňoch PD postupovať v zmysle zákona č. 287/2009 Z. z., </w:t>
      </w:r>
      <w:r w:rsidRPr="00E83E76">
        <w:rPr>
          <w:rFonts w:ascii="Calibri" w:hAnsi="Calibri" w:cs="ITCBookmanEE-Bold"/>
          <w:bCs/>
          <w:sz w:val="18"/>
          <w:szCs w:val="18"/>
          <w:lang w:eastAsia="sk-SK"/>
        </w:rPr>
        <w:t>ktorým sa mení a dopĺňa zákon č. 24/2006 Z. z. o posudzovaní vplyvov na životné prostredie a o zmene a doplnení niektorých zákonov v znení neskorších predpisov</w:t>
      </w:r>
    </w:p>
    <w:p w:rsidR="005147C1" w:rsidRPr="00E83E76" w:rsidRDefault="005147C1" w:rsidP="00551401">
      <w:pPr>
        <w:pStyle w:val="odrazka"/>
        <w:numPr>
          <w:ilvl w:val="0"/>
          <w:numId w:val="21"/>
        </w:numPr>
        <w:tabs>
          <w:tab w:val="clear" w:pos="360"/>
          <w:tab w:val="left" w:pos="0"/>
          <w:tab w:val="left" w:pos="426"/>
        </w:tabs>
        <w:overflowPunct w:val="0"/>
        <w:autoSpaceDE w:val="0"/>
        <w:autoSpaceDN w:val="0"/>
        <w:adjustRightInd w:val="0"/>
        <w:spacing w:before="120" w:line="360" w:lineRule="auto"/>
        <w:ind w:left="426" w:hanging="426"/>
        <w:jc w:val="both"/>
        <w:textAlignment w:val="baseline"/>
        <w:rPr>
          <w:rFonts w:ascii="Calibri" w:hAnsi="Calibri"/>
          <w:sz w:val="18"/>
          <w:szCs w:val="18"/>
        </w:rPr>
      </w:pPr>
      <w:r w:rsidRPr="00E83E76">
        <w:rPr>
          <w:rFonts w:ascii="Calibri" w:hAnsi="Calibri"/>
          <w:sz w:val="18"/>
          <w:szCs w:val="18"/>
        </w:rPr>
        <w:lastRenderedPageBreak/>
        <w:t xml:space="preserve">pri realizácii výstavby dôsledne uplatňovať požiadavky vyplývajúce právnych predpisov z oblasti životného prostredia platné v čase realizácie jednotlivých stavieb, najmä Zákon č. 543/2002 Z. z. o ochrane prírody a tvorbe krajiny, Zákon č. </w:t>
      </w:r>
      <w:r w:rsidRPr="00E83E76">
        <w:rPr>
          <w:rFonts w:ascii="Calibri" w:hAnsi="Calibri"/>
          <w:bCs/>
          <w:sz w:val="18"/>
          <w:szCs w:val="18"/>
        </w:rPr>
        <w:t>57/2013 Z. z.</w:t>
      </w:r>
      <w:r w:rsidRPr="00E83E76">
        <w:rPr>
          <w:rFonts w:ascii="Calibri" w:hAnsi="Calibri"/>
          <w:sz w:val="18"/>
          <w:szCs w:val="18"/>
        </w:rPr>
        <w:t xml:space="preserve"> o ochrane a využívaní poľnohospodárskej pôdy, Zákon č. 326/2005 Z. z. o lesoch, Zákon č. 578/2003 Z. z. o ochrane zdravia ľudí v znení neskorších predpisov.</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w:t>
      </w:r>
      <w:r w:rsidR="00987342" w:rsidRPr="00E83E76">
        <w:rPr>
          <w:rFonts w:ascii="Calibri" w:hAnsi="Calibri" w:cs="Arial"/>
          <w:b/>
          <w:bCs/>
          <w:i/>
          <w:iCs/>
          <w:color w:val="000000"/>
          <w:sz w:val="22"/>
          <w:szCs w:val="22"/>
        </w:rPr>
        <w:t>8</w:t>
      </w:r>
      <w:r w:rsidRPr="00E83E76">
        <w:rPr>
          <w:rFonts w:ascii="Calibri" w:hAnsi="Calibri" w:cs="Arial"/>
          <w:b/>
          <w:bCs/>
          <w:i/>
          <w:iCs/>
          <w:color w:val="000000"/>
          <w:sz w:val="22"/>
          <w:szCs w:val="22"/>
        </w:rPr>
        <w:t xml:space="preserve"> Vymedzenie zastavaného územia obce</w:t>
      </w:r>
    </w:p>
    <w:p w:rsidR="00C27BF3" w:rsidRPr="00E83E76" w:rsidRDefault="00C27BF3" w:rsidP="0063189B">
      <w:pPr>
        <w:pStyle w:val="odrazka"/>
        <w:numPr>
          <w:ilvl w:val="12"/>
          <w:numId w:val="0"/>
        </w:numPr>
        <w:tabs>
          <w:tab w:val="left" w:pos="0"/>
        </w:tabs>
        <w:spacing w:before="240" w:line="360" w:lineRule="auto"/>
        <w:jc w:val="both"/>
        <w:rPr>
          <w:rFonts w:ascii="Calibri" w:hAnsi="Calibri"/>
          <w:sz w:val="18"/>
          <w:szCs w:val="18"/>
        </w:rPr>
      </w:pPr>
      <w:r w:rsidRPr="00E83E76">
        <w:rPr>
          <w:rFonts w:ascii="Calibri" w:hAnsi="Calibri"/>
          <w:sz w:val="18"/>
          <w:szCs w:val="18"/>
        </w:rPr>
        <w:t>Pre navrhovan</w:t>
      </w:r>
      <w:r w:rsidR="00987342" w:rsidRPr="00E83E76">
        <w:rPr>
          <w:rFonts w:ascii="Calibri" w:hAnsi="Calibri"/>
          <w:sz w:val="18"/>
          <w:szCs w:val="18"/>
        </w:rPr>
        <w:t>é</w:t>
      </w:r>
      <w:r w:rsidRPr="00E83E76">
        <w:rPr>
          <w:rFonts w:ascii="Calibri" w:hAnsi="Calibri"/>
          <w:sz w:val="18"/>
          <w:szCs w:val="18"/>
        </w:rPr>
        <w:t xml:space="preserve"> </w:t>
      </w:r>
      <w:r w:rsidR="004E0101" w:rsidRPr="00E83E76">
        <w:rPr>
          <w:rFonts w:ascii="Calibri" w:hAnsi="Calibri"/>
          <w:sz w:val="18"/>
          <w:szCs w:val="18"/>
        </w:rPr>
        <w:t>lokalit</w:t>
      </w:r>
      <w:r w:rsidR="00987342" w:rsidRPr="00E83E76">
        <w:rPr>
          <w:rFonts w:ascii="Calibri" w:hAnsi="Calibri"/>
          <w:sz w:val="18"/>
          <w:szCs w:val="18"/>
        </w:rPr>
        <w:t>y</w:t>
      </w:r>
      <w:r w:rsidR="004E0101" w:rsidRPr="00E83E76">
        <w:rPr>
          <w:rFonts w:ascii="Calibri" w:hAnsi="Calibri"/>
          <w:sz w:val="18"/>
          <w:szCs w:val="18"/>
        </w:rPr>
        <w:t xml:space="preserve"> č. </w:t>
      </w:r>
      <w:r w:rsidR="004E0101" w:rsidRPr="00E83E76">
        <w:rPr>
          <w:rFonts w:ascii="Calibri" w:hAnsi="Calibri"/>
          <w:b/>
          <w:sz w:val="18"/>
          <w:szCs w:val="18"/>
        </w:rPr>
        <w:t>1</w:t>
      </w:r>
      <w:r w:rsidR="00804C8C" w:rsidRPr="00E83E76">
        <w:rPr>
          <w:rFonts w:ascii="Calibri" w:hAnsi="Calibri"/>
          <w:b/>
          <w:sz w:val="18"/>
          <w:szCs w:val="18"/>
        </w:rPr>
        <w:t>a</w:t>
      </w:r>
      <w:r w:rsidR="00987342" w:rsidRPr="00E83E76">
        <w:rPr>
          <w:rFonts w:ascii="Calibri" w:hAnsi="Calibri"/>
          <w:b/>
          <w:sz w:val="18"/>
          <w:szCs w:val="18"/>
        </w:rPr>
        <w:t>,2,3</w:t>
      </w:r>
      <w:r w:rsidR="004E0101" w:rsidRPr="00E83E76">
        <w:rPr>
          <w:rFonts w:ascii="Calibri" w:hAnsi="Calibri"/>
          <w:sz w:val="18"/>
          <w:szCs w:val="18"/>
        </w:rPr>
        <w:t>-</w:t>
      </w:r>
      <w:r w:rsidR="00AE4E1D" w:rsidRPr="00E83E76">
        <w:rPr>
          <w:rFonts w:ascii="Calibri" w:hAnsi="Calibri"/>
          <w:sz w:val="18"/>
          <w:szCs w:val="18"/>
        </w:rPr>
        <w:t>01/2014</w:t>
      </w:r>
      <w:r w:rsidRPr="00E83E76">
        <w:rPr>
          <w:rFonts w:ascii="Calibri" w:hAnsi="Calibri"/>
          <w:sz w:val="18"/>
          <w:szCs w:val="18"/>
        </w:rPr>
        <w:t xml:space="preserve"> riešeného územia „Zmien a doplnkov č. </w:t>
      </w:r>
      <w:r w:rsidR="00AE4E1D" w:rsidRPr="00E83E76">
        <w:rPr>
          <w:rFonts w:ascii="Calibri" w:hAnsi="Calibri"/>
          <w:sz w:val="18"/>
          <w:szCs w:val="18"/>
        </w:rPr>
        <w:t>01/2014</w:t>
      </w:r>
      <w:r w:rsidRPr="00E83E76">
        <w:rPr>
          <w:rFonts w:ascii="Calibri" w:hAnsi="Calibri"/>
          <w:sz w:val="18"/>
          <w:szCs w:val="18"/>
        </w:rPr>
        <w:t>“ platí požiadavka zahrnutia pl</w:t>
      </w:r>
      <w:r w:rsidR="00987342" w:rsidRPr="00E83E76">
        <w:rPr>
          <w:rFonts w:ascii="Calibri" w:hAnsi="Calibri"/>
          <w:sz w:val="18"/>
          <w:szCs w:val="18"/>
        </w:rPr>
        <w:t>ôch</w:t>
      </w:r>
      <w:r w:rsidRPr="00E83E76">
        <w:rPr>
          <w:rFonts w:ascii="Calibri" w:hAnsi="Calibri"/>
          <w:sz w:val="18"/>
          <w:szCs w:val="18"/>
        </w:rPr>
        <w:t xml:space="preserve"> do zastavaného územia obce (ZÚ).</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w:t>
      </w:r>
      <w:r w:rsidR="00987342" w:rsidRPr="00E83E76">
        <w:rPr>
          <w:rFonts w:ascii="Calibri" w:hAnsi="Calibri" w:cs="Arial"/>
          <w:b/>
          <w:bCs/>
          <w:i/>
          <w:iCs/>
          <w:color w:val="000000"/>
          <w:sz w:val="22"/>
          <w:szCs w:val="22"/>
        </w:rPr>
        <w:t>9</w:t>
      </w:r>
      <w:r w:rsidRPr="00E83E76">
        <w:rPr>
          <w:rFonts w:ascii="Calibri" w:hAnsi="Calibri" w:cs="Arial"/>
          <w:b/>
          <w:bCs/>
          <w:i/>
          <w:iCs/>
          <w:color w:val="000000"/>
          <w:sz w:val="22"/>
          <w:szCs w:val="22"/>
        </w:rPr>
        <w:t xml:space="preserve"> Vymedzenie ochranných pásiem a chránených území podľa osobitných predpisov</w:t>
      </w:r>
    </w:p>
    <w:p w:rsidR="004D46A9" w:rsidRPr="00E83E76" w:rsidRDefault="004D46A9" w:rsidP="0063189B">
      <w:pPr>
        <w:tabs>
          <w:tab w:val="left" w:pos="360"/>
        </w:tabs>
        <w:spacing w:before="240" w:line="360" w:lineRule="auto"/>
        <w:jc w:val="both"/>
        <w:rPr>
          <w:rFonts w:ascii="Calibri" w:hAnsi="Calibri"/>
          <w:color w:val="000000"/>
          <w:sz w:val="18"/>
          <w:szCs w:val="18"/>
        </w:rPr>
      </w:pPr>
      <w:r w:rsidRPr="00E83E76">
        <w:rPr>
          <w:rFonts w:ascii="Calibri" w:hAnsi="Calibri"/>
          <w:color w:val="000000"/>
          <w:sz w:val="18"/>
          <w:szCs w:val="18"/>
        </w:rPr>
        <w:t xml:space="preserve">V riešenom území </w:t>
      </w:r>
      <w:r w:rsidRPr="00E83E76">
        <w:rPr>
          <w:rFonts w:ascii="Calibri" w:hAnsi="Calibri" w:cs="Arial"/>
          <w:color w:val="000000"/>
          <w:sz w:val="18"/>
          <w:szCs w:val="18"/>
        </w:rPr>
        <w:t xml:space="preserve">„Zmien a doplnkov č. </w:t>
      </w:r>
      <w:r w:rsidR="00AE4E1D" w:rsidRPr="00E83E76">
        <w:rPr>
          <w:rFonts w:ascii="Calibri" w:hAnsi="Calibri" w:cs="Arial"/>
          <w:color w:val="000000"/>
          <w:sz w:val="18"/>
          <w:szCs w:val="18"/>
        </w:rPr>
        <w:t>01/2014</w:t>
      </w:r>
      <w:r w:rsidRPr="00E83E76">
        <w:rPr>
          <w:rFonts w:ascii="Calibri" w:hAnsi="Calibri" w:cs="Arial"/>
          <w:color w:val="000000"/>
          <w:sz w:val="18"/>
          <w:szCs w:val="18"/>
        </w:rPr>
        <w:t xml:space="preserve">“ </w:t>
      </w:r>
      <w:r w:rsidRPr="00E83E76">
        <w:rPr>
          <w:rFonts w:ascii="Calibri" w:hAnsi="Calibri"/>
          <w:color w:val="000000"/>
          <w:sz w:val="18"/>
          <w:szCs w:val="18"/>
        </w:rPr>
        <w:t>je potrebné rešpektovať tieto ochranné pásma, ovplyvňujúce riešené územie:</w:t>
      </w:r>
    </w:p>
    <w:p w:rsidR="006600E2" w:rsidRPr="00E83E76" w:rsidRDefault="006600E2" w:rsidP="00551401">
      <w:pPr>
        <w:pStyle w:val="odrazka"/>
        <w:numPr>
          <w:ilvl w:val="0"/>
          <w:numId w:val="35"/>
        </w:numPr>
        <w:tabs>
          <w:tab w:val="clear" w:pos="360"/>
          <w:tab w:val="num" w:pos="426"/>
        </w:tabs>
        <w:spacing w:before="120" w:line="360" w:lineRule="auto"/>
        <w:ind w:left="426" w:hanging="426"/>
        <w:jc w:val="both"/>
        <w:rPr>
          <w:rFonts w:ascii="Calibri" w:hAnsi="Calibri"/>
          <w:iCs/>
          <w:sz w:val="18"/>
          <w:szCs w:val="18"/>
        </w:rPr>
      </w:pPr>
      <w:r w:rsidRPr="00E83E76">
        <w:rPr>
          <w:rFonts w:ascii="Calibri" w:hAnsi="Calibri"/>
          <w:iCs/>
          <w:sz w:val="18"/>
          <w:szCs w:val="18"/>
        </w:rPr>
        <w:t xml:space="preserve">obojstranné ochranné prístupové pásmo pobrežných pozemkov v zmysle § 49 zákona č. 364/2004 Z. z. o vodách pre opravy, údržbu a povodňovú aktivitu:  </w:t>
      </w:r>
    </w:p>
    <w:p w:rsidR="006600E2" w:rsidRPr="00E83E76" w:rsidRDefault="006600E2" w:rsidP="00551401">
      <w:pPr>
        <w:pStyle w:val="odrazka"/>
        <w:numPr>
          <w:ilvl w:val="1"/>
          <w:numId w:val="36"/>
        </w:numPr>
        <w:tabs>
          <w:tab w:val="clear" w:pos="1440"/>
          <w:tab w:val="num" w:pos="851"/>
        </w:tabs>
        <w:spacing w:before="120" w:line="360" w:lineRule="auto"/>
        <w:ind w:left="851" w:hanging="425"/>
        <w:jc w:val="both"/>
        <w:rPr>
          <w:rFonts w:ascii="Calibri" w:hAnsi="Calibri"/>
          <w:iCs/>
          <w:sz w:val="18"/>
          <w:szCs w:val="18"/>
        </w:rPr>
      </w:pPr>
      <w:r w:rsidRPr="00E83E76">
        <w:rPr>
          <w:rFonts w:ascii="Calibri" w:hAnsi="Calibri"/>
          <w:iCs/>
          <w:sz w:val="18"/>
          <w:szCs w:val="18"/>
        </w:rPr>
        <w:t>10 m od brehovej čiary kanála Gabčíkovo - Topoľníky (vyhlásený vodohospodársky významný vodný tok podľa vyhlášky MŽP SR č. 211/2005 Z. z.)</w:t>
      </w:r>
    </w:p>
    <w:p w:rsidR="006600E2" w:rsidRPr="00E83E76" w:rsidRDefault="006600E2" w:rsidP="0063189B">
      <w:pPr>
        <w:pStyle w:val="odrazka"/>
        <w:tabs>
          <w:tab w:val="clear" w:pos="360"/>
          <w:tab w:val="left" w:pos="426"/>
        </w:tabs>
        <w:spacing w:before="120" w:line="360" w:lineRule="auto"/>
        <w:ind w:left="426" w:firstLine="0"/>
        <w:jc w:val="both"/>
        <w:rPr>
          <w:rFonts w:ascii="Calibri" w:hAnsi="Calibri"/>
          <w:i/>
          <w:iCs/>
          <w:sz w:val="16"/>
          <w:szCs w:val="16"/>
        </w:rPr>
      </w:pPr>
      <w:r w:rsidRPr="00E83E76">
        <w:rPr>
          <w:rFonts w:ascii="Calibri" w:hAnsi="Calibri"/>
          <w:i/>
          <w:iCs/>
          <w:sz w:val="16"/>
          <w:szCs w:val="16"/>
        </w:rPr>
        <w:t>V uvedených pobrežných pozemkoch nie je možné uvažovať s budovaním pozemných stavieb a oplotení, s ťažbou a navážaním zeminy, s trasovaním inžinierskych sietí, s vytváraním skládok a s poľnohospodárskym využitím, ako aj nie je možné manipulovať s látkami škodiacimi vodám. Ďalej je nutné zachovať prístup mechanizácie správcu vodného toku k pobrežným pozemkom z hľadiska realizácie opráv, údržby a povodňovej aktivity. Prípadné križovania inžinierskych sietí s vodnými tokmi musia byť technicky riešené v súlade s STN 73 6822 „Križovanie a súbehy vedení s vodnými tokmi“, revitalizácia, úpravy vodných tokov v súlade s STN 75 2102 „Úpravy riek a potokov“. Akúkoľvek investorskú činnosť a výsadbu porastov v dotyku s tokmi je potrebné odsúhlasiť so SVP š.p..</w:t>
      </w:r>
    </w:p>
    <w:p w:rsidR="004D46A9" w:rsidRPr="00E83E76" w:rsidRDefault="004D46A9" w:rsidP="0063189B">
      <w:pPr>
        <w:numPr>
          <w:ilvl w:val="0"/>
          <w:numId w:val="9"/>
        </w:numPr>
        <w:tabs>
          <w:tab w:val="clear" w:pos="360"/>
          <w:tab w:val="num"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ochranné pásmo vonkajšieho nadzemného elektrického vedenia v zmysle zákona č. 251/2012  Z. z., § 43 vymedzené zvislými rovinami po oboch stranách vedenia vo vodorovnej vzdialenosti meranej kolmo na vedenie od krajného vodiča pri napätí:</w:t>
      </w:r>
    </w:p>
    <w:p w:rsidR="004D46A9" w:rsidRPr="00E83E76" w:rsidRDefault="004D46A9" w:rsidP="0063189B">
      <w:pPr>
        <w:numPr>
          <w:ilvl w:val="1"/>
          <w:numId w:val="2"/>
        </w:numPr>
        <w:tabs>
          <w:tab w:val="clear" w:pos="1440"/>
          <w:tab w:val="num" w:pos="851"/>
        </w:tabs>
        <w:spacing w:before="120" w:line="360" w:lineRule="auto"/>
        <w:ind w:left="851" w:hanging="425"/>
        <w:jc w:val="both"/>
        <w:rPr>
          <w:rFonts w:ascii="Calibri" w:hAnsi="Calibri" w:cs="Arial"/>
          <w:color w:val="000000"/>
          <w:sz w:val="18"/>
          <w:szCs w:val="18"/>
        </w:rPr>
      </w:pPr>
      <w:r w:rsidRPr="00E83E76">
        <w:rPr>
          <w:rFonts w:ascii="Calibri" w:hAnsi="Calibri" w:cs="Arial"/>
          <w:color w:val="000000"/>
          <w:sz w:val="18"/>
          <w:szCs w:val="18"/>
        </w:rPr>
        <w:t xml:space="preserve">od 1 </w:t>
      </w:r>
      <w:proofErr w:type="spellStart"/>
      <w:r w:rsidRPr="00E83E76">
        <w:rPr>
          <w:rFonts w:ascii="Calibri" w:hAnsi="Calibri" w:cs="Arial"/>
          <w:color w:val="000000"/>
          <w:sz w:val="18"/>
          <w:szCs w:val="18"/>
        </w:rPr>
        <w:t>kV</w:t>
      </w:r>
      <w:proofErr w:type="spellEnd"/>
      <w:r w:rsidRPr="00E83E76">
        <w:rPr>
          <w:rFonts w:ascii="Calibri" w:hAnsi="Calibri" w:cs="Arial"/>
          <w:color w:val="000000"/>
          <w:sz w:val="18"/>
          <w:szCs w:val="18"/>
        </w:rPr>
        <w:t xml:space="preserve"> do 35 </w:t>
      </w:r>
      <w:proofErr w:type="spellStart"/>
      <w:r w:rsidRPr="00E83E76">
        <w:rPr>
          <w:rFonts w:ascii="Calibri" w:hAnsi="Calibri" w:cs="Arial"/>
          <w:color w:val="000000"/>
          <w:sz w:val="18"/>
          <w:szCs w:val="18"/>
        </w:rPr>
        <w:t>kV</w:t>
      </w:r>
      <w:proofErr w:type="spellEnd"/>
      <w:r w:rsidRPr="00E83E76">
        <w:rPr>
          <w:rFonts w:ascii="Calibri" w:hAnsi="Calibri" w:cs="Arial"/>
          <w:color w:val="000000"/>
          <w:sz w:val="18"/>
          <w:szCs w:val="18"/>
        </w:rPr>
        <w:t xml:space="preserve"> vrátane: 1. pre vodiče bez izolácie </w:t>
      </w:r>
      <w:smartTag w:uri="urn:schemas-microsoft-com:office:smarttags" w:element="metricconverter">
        <w:smartTagPr>
          <w:attr w:name="ProductID" w:val="10 m"/>
        </w:smartTagPr>
        <w:r w:rsidRPr="00E83E76">
          <w:rPr>
            <w:rFonts w:ascii="Calibri" w:hAnsi="Calibri" w:cs="Arial"/>
            <w:color w:val="000000"/>
            <w:sz w:val="18"/>
            <w:szCs w:val="18"/>
          </w:rPr>
          <w:t>10 m</w:t>
        </w:r>
      </w:smartTag>
      <w:r w:rsidRPr="00E83E76">
        <w:rPr>
          <w:rFonts w:ascii="Calibri" w:hAnsi="Calibri" w:cs="Arial"/>
          <w:color w:val="000000"/>
          <w:sz w:val="18"/>
          <w:szCs w:val="18"/>
        </w:rPr>
        <w:t xml:space="preserve">, v súvislých lesných priesekoch </w:t>
      </w:r>
      <w:smartTag w:uri="urn:schemas-microsoft-com:office:smarttags" w:element="metricconverter">
        <w:smartTagPr>
          <w:attr w:name="ProductID" w:val="7 m"/>
        </w:smartTagPr>
        <w:r w:rsidRPr="00E83E76">
          <w:rPr>
            <w:rFonts w:ascii="Calibri" w:hAnsi="Calibri" w:cs="Arial"/>
            <w:color w:val="000000"/>
            <w:sz w:val="18"/>
            <w:szCs w:val="18"/>
          </w:rPr>
          <w:t>7 m</w:t>
        </w:r>
      </w:smartTag>
      <w:r w:rsidRPr="00E83E76">
        <w:rPr>
          <w:rFonts w:ascii="Calibri" w:hAnsi="Calibri" w:cs="Arial"/>
          <w:color w:val="000000"/>
          <w:sz w:val="18"/>
          <w:szCs w:val="18"/>
        </w:rPr>
        <w:t xml:space="preserve">, 2. pre vodiče so základnou izoláciou </w:t>
      </w:r>
      <w:smartTag w:uri="urn:schemas-microsoft-com:office:smarttags" w:element="metricconverter">
        <w:smartTagPr>
          <w:attr w:name="ProductID" w:val="4 m"/>
        </w:smartTagPr>
        <w:r w:rsidRPr="00E83E76">
          <w:rPr>
            <w:rFonts w:ascii="Calibri" w:hAnsi="Calibri" w:cs="Arial"/>
            <w:color w:val="000000"/>
            <w:sz w:val="18"/>
            <w:szCs w:val="18"/>
          </w:rPr>
          <w:t>4 m</w:t>
        </w:r>
      </w:smartTag>
      <w:r w:rsidRPr="00E83E76">
        <w:rPr>
          <w:rFonts w:ascii="Calibri" w:hAnsi="Calibri" w:cs="Arial"/>
          <w:color w:val="000000"/>
          <w:sz w:val="18"/>
          <w:szCs w:val="18"/>
        </w:rPr>
        <w:t xml:space="preserve">, v súvislých lesných priesekoch </w:t>
      </w:r>
      <w:smartTag w:uri="urn:schemas-microsoft-com:office:smarttags" w:element="metricconverter">
        <w:smartTagPr>
          <w:attr w:name="ProductID" w:val="2 m"/>
        </w:smartTagPr>
        <w:r w:rsidRPr="00E83E76">
          <w:rPr>
            <w:rFonts w:ascii="Calibri" w:hAnsi="Calibri" w:cs="Arial"/>
            <w:color w:val="000000"/>
            <w:sz w:val="18"/>
            <w:szCs w:val="18"/>
          </w:rPr>
          <w:t>2 m</w:t>
        </w:r>
      </w:smartTag>
      <w:r w:rsidRPr="00E83E76">
        <w:rPr>
          <w:rFonts w:ascii="Calibri" w:hAnsi="Calibri" w:cs="Arial"/>
          <w:color w:val="000000"/>
          <w:sz w:val="18"/>
          <w:szCs w:val="18"/>
        </w:rPr>
        <w:t>, 3. pre zavesené káblové vedenie 1 m</w:t>
      </w:r>
    </w:p>
    <w:p w:rsidR="004D46A9" w:rsidRPr="00E83E76" w:rsidRDefault="004D46A9" w:rsidP="0063189B">
      <w:pPr>
        <w:spacing w:before="120" w:line="360" w:lineRule="auto"/>
        <w:ind w:left="851"/>
        <w:jc w:val="both"/>
        <w:rPr>
          <w:rFonts w:ascii="Calibri" w:hAnsi="Calibri" w:cs="Arial"/>
          <w:i/>
          <w:color w:val="000000"/>
          <w:sz w:val="16"/>
          <w:szCs w:val="16"/>
        </w:rPr>
      </w:pPr>
      <w:r w:rsidRPr="00E83E76">
        <w:rPr>
          <w:rFonts w:ascii="Calibri" w:hAnsi="Calibri" w:cs="Arial"/>
          <w:i/>
          <w:color w:val="000000"/>
          <w:sz w:val="16"/>
          <w:szCs w:val="16"/>
        </w:rPr>
        <w:t>V ochrannom pásme vonkajšieho nadzemného elektrického vedenia a pod elektrickým vedením je zakázané:</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zriaďovať stavby, konštrukcie a skládky</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 xml:space="preserve">vysádzať a pestovať trvalé porasty s výškou presahujúcou </w:t>
      </w:r>
      <w:smartTag w:uri="urn:schemas-microsoft-com:office:smarttags" w:element="metricconverter">
        <w:smartTagPr>
          <w:attr w:name="ProductID" w:val="3 m"/>
        </w:smartTagPr>
        <w:r w:rsidRPr="00E83E76">
          <w:rPr>
            <w:rFonts w:ascii="Calibri" w:hAnsi="Calibri" w:cs="Arial"/>
            <w:i/>
            <w:color w:val="000000"/>
            <w:sz w:val="16"/>
            <w:szCs w:val="16"/>
          </w:rPr>
          <w:t>3 m</w:t>
        </w:r>
      </w:smartTag>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 xml:space="preserve">vysádzať a pestovať trvalé porasty s výškou presahujúcou </w:t>
      </w:r>
      <w:smartTag w:uri="urn:schemas-microsoft-com:office:smarttags" w:element="metricconverter">
        <w:smartTagPr>
          <w:attr w:name="ProductID" w:val="3 m"/>
        </w:smartTagPr>
        <w:r w:rsidRPr="00E83E76">
          <w:rPr>
            <w:rFonts w:ascii="Calibri" w:hAnsi="Calibri" w:cs="Arial"/>
            <w:i/>
            <w:color w:val="000000"/>
            <w:sz w:val="16"/>
            <w:szCs w:val="16"/>
          </w:rPr>
          <w:t>3 m</w:t>
        </w:r>
      </w:smartTag>
      <w:r w:rsidRPr="00E83E76">
        <w:rPr>
          <w:rFonts w:ascii="Calibri" w:hAnsi="Calibri" w:cs="Arial"/>
          <w:i/>
          <w:color w:val="000000"/>
          <w:sz w:val="16"/>
          <w:szCs w:val="16"/>
        </w:rPr>
        <w:t xml:space="preserve"> vo vzdialenosti </w:t>
      </w:r>
      <w:smartTag w:uri="urn:schemas-microsoft-com:office:smarttags" w:element="metricconverter">
        <w:smartTagPr>
          <w:attr w:name="ProductID" w:val="2 m"/>
        </w:smartTagPr>
        <w:r w:rsidRPr="00E83E76">
          <w:rPr>
            <w:rFonts w:ascii="Calibri" w:hAnsi="Calibri" w:cs="Arial"/>
            <w:i/>
            <w:color w:val="000000"/>
            <w:sz w:val="16"/>
            <w:szCs w:val="16"/>
          </w:rPr>
          <w:t>2 m</w:t>
        </w:r>
      </w:smartTag>
      <w:r w:rsidRPr="00E83E76">
        <w:rPr>
          <w:rFonts w:ascii="Calibri" w:hAnsi="Calibri" w:cs="Arial"/>
          <w:i/>
          <w:color w:val="000000"/>
          <w:sz w:val="16"/>
          <w:szCs w:val="16"/>
        </w:rPr>
        <w:t xml:space="preserve"> od krajného vodiča vzdušného vedenia s jednoduchou izoláciou</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uskladňovať ľahko horľavé alebo výbušné látky</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vykonávať činnosti ohrozujúce bezpečnosť osôb a majetku</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vykonávať činnosti ohrozujúce elektrické vedenie a bezpečnosť a spoľahlivosť prevádzky sústavy</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 xml:space="preserve">vysádzať a pestovať trvalé porasty s výškou presahujúcou </w:t>
      </w:r>
      <w:smartTag w:uri="urn:schemas-microsoft-com:office:smarttags" w:element="metricconverter">
        <w:smartTagPr>
          <w:attr w:name="ProductID" w:val="3 m"/>
        </w:smartTagPr>
        <w:r w:rsidRPr="00E83E76">
          <w:rPr>
            <w:rFonts w:ascii="Calibri" w:hAnsi="Calibri" w:cs="Arial"/>
            <w:i/>
            <w:color w:val="000000"/>
            <w:sz w:val="16"/>
            <w:szCs w:val="16"/>
          </w:rPr>
          <w:t>3 m</w:t>
        </w:r>
      </w:smartTag>
      <w:r w:rsidRPr="00E83E76">
        <w:rPr>
          <w:rFonts w:ascii="Calibri" w:hAnsi="Calibri" w:cs="Arial"/>
          <w:i/>
          <w:color w:val="000000"/>
          <w:sz w:val="16"/>
          <w:szCs w:val="16"/>
        </w:rPr>
        <w:t xml:space="preserve"> vo vzdialenosti presahujúcej </w:t>
      </w:r>
      <w:smartTag w:uri="urn:schemas-microsoft-com:office:smarttags" w:element="metricconverter">
        <w:smartTagPr>
          <w:attr w:name="ProductID" w:val="5 m"/>
        </w:smartTagPr>
        <w:r w:rsidRPr="00E83E76">
          <w:rPr>
            <w:rFonts w:ascii="Calibri" w:hAnsi="Calibri" w:cs="Arial"/>
            <w:i/>
            <w:color w:val="000000"/>
            <w:sz w:val="16"/>
            <w:szCs w:val="16"/>
          </w:rPr>
          <w:t>5 m</w:t>
        </w:r>
      </w:smartTag>
      <w:r w:rsidRPr="00E83E76">
        <w:rPr>
          <w:rFonts w:ascii="Calibri" w:hAnsi="Calibri" w:cs="Arial"/>
          <w:i/>
          <w:color w:val="000000"/>
          <w:sz w:val="16"/>
          <w:szCs w:val="16"/>
        </w:rPr>
        <w:t xml:space="preserve"> od krajného vodiča vzdušného vedenia možno len vtedy, ak je zabezpečené, že tieto porasty pri páde nemôžu poškodiť vodiče vzdušného vedenia</w:t>
      </w:r>
    </w:p>
    <w:p w:rsidR="004D46A9" w:rsidRPr="00E83E76" w:rsidRDefault="004D46A9" w:rsidP="0063189B">
      <w:pPr>
        <w:numPr>
          <w:ilvl w:val="2"/>
          <w:numId w:val="1"/>
        </w:numPr>
        <w:tabs>
          <w:tab w:val="clear" w:pos="2160"/>
          <w:tab w:val="num" w:pos="1276"/>
        </w:tabs>
        <w:spacing w:line="360" w:lineRule="auto"/>
        <w:ind w:left="1276" w:hanging="425"/>
        <w:jc w:val="both"/>
        <w:rPr>
          <w:rFonts w:ascii="Calibri" w:hAnsi="Calibri" w:cs="Arial"/>
          <w:i/>
          <w:color w:val="000000"/>
          <w:sz w:val="16"/>
          <w:szCs w:val="16"/>
        </w:rPr>
      </w:pPr>
      <w:r w:rsidRPr="00E83E76">
        <w:rPr>
          <w:rFonts w:ascii="Calibri" w:hAnsi="Calibri" w:cs="Arial"/>
          <w:i/>
          <w:color w:val="000000"/>
          <w:sz w:val="16"/>
          <w:szCs w:val="16"/>
        </w:rPr>
        <w:t>vlastník pozemku je povinný umožniť prevádzkovateľovi vonkajšieho nadzemného elektrického vedenia prístup a príjazd k vedeniu a na tento účel umožniť prevádzkovateľovi udržiavať voľný pruh pozemkov (</w:t>
      </w:r>
      <w:proofErr w:type="spellStart"/>
      <w:r w:rsidRPr="00E83E76">
        <w:rPr>
          <w:rFonts w:ascii="Calibri" w:hAnsi="Calibri" w:cs="Arial"/>
          <w:i/>
          <w:color w:val="000000"/>
          <w:sz w:val="16"/>
          <w:szCs w:val="16"/>
        </w:rPr>
        <w:t>bezlesie</w:t>
      </w:r>
      <w:proofErr w:type="spellEnd"/>
      <w:r w:rsidRPr="00E83E76">
        <w:rPr>
          <w:rFonts w:ascii="Calibri" w:hAnsi="Calibri" w:cs="Arial"/>
          <w:i/>
          <w:color w:val="000000"/>
          <w:sz w:val="16"/>
          <w:szCs w:val="16"/>
        </w:rPr>
        <w:t xml:space="preserve">) v šírke </w:t>
      </w:r>
      <w:smartTag w:uri="urn:schemas-microsoft-com:office:smarttags" w:element="metricconverter">
        <w:smartTagPr>
          <w:attr w:name="ProductID" w:val="4 m"/>
        </w:smartTagPr>
        <w:r w:rsidRPr="00E83E76">
          <w:rPr>
            <w:rFonts w:ascii="Calibri" w:hAnsi="Calibri" w:cs="Arial"/>
            <w:i/>
            <w:color w:val="000000"/>
            <w:sz w:val="16"/>
            <w:szCs w:val="16"/>
          </w:rPr>
          <w:t>4 m</w:t>
        </w:r>
      </w:smartTag>
      <w:r w:rsidRPr="00E83E76">
        <w:rPr>
          <w:rFonts w:ascii="Calibri" w:hAnsi="Calibri" w:cs="Arial"/>
          <w:i/>
          <w:color w:val="000000"/>
          <w:sz w:val="16"/>
          <w:szCs w:val="16"/>
        </w:rPr>
        <w:t xml:space="preserve"> po oboch </w:t>
      </w:r>
      <w:r w:rsidRPr="00E83E76">
        <w:rPr>
          <w:rFonts w:ascii="Calibri" w:hAnsi="Calibri" w:cs="Arial"/>
          <w:i/>
          <w:color w:val="000000"/>
          <w:sz w:val="16"/>
          <w:szCs w:val="16"/>
        </w:rPr>
        <w:lastRenderedPageBreak/>
        <w:t>stranách vonkajšieho nadzemného elektrického vedenia (táto vzdialenosť sa vymedzuje od dotyku kolmice spustenej z vonkajšej strany nadzemného elektrického vedenia na vodorovnú rovinu ukotvenia podporného bodu).</w:t>
      </w:r>
    </w:p>
    <w:p w:rsidR="004D46A9" w:rsidRPr="00E83E76" w:rsidRDefault="004D46A9" w:rsidP="0063189B">
      <w:pPr>
        <w:numPr>
          <w:ilvl w:val="0"/>
          <w:numId w:val="10"/>
        </w:numPr>
        <w:tabs>
          <w:tab w:val="clear" w:pos="360"/>
          <w:tab w:val="num" w:pos="426"/>
        </w:tabs>
        <w:spacing w:before="120" w:line="360" w:lineRule="auto"/>
        <w:ind w:left="426" w:hanging="426"/>
        <w:jc w:val="both"/>
        <w:rPr>
          <w:rFonts w:ascii="Calibri" w:hAnsi="Calibri" w:cs="Arial"/>
          <w:iCs/>
          <w:color w:val="000000"/>
          <w:sz w:val="18"/>
          <w:szCs w:val="18"/>
        </w:rPr>
      </w:pPr>
      <w:r w:rsidRPr="00E83E76">
        <w:rPr>
          <w:rFonts w:ascii="Calibri" w:hAnsi="Calibri" w:cs="Arial"/>
          <w:iCs/>
          <w:color w:val="000000"/>
          <w:sz w:val="18"/>
          <w:szCs w:val="18"/>
        </w:rPr>
        <w:t>ochranné pásmo elektrickej stanice vonkajšieho vyhotovenia v zmysle zákona č. 251/2012  Z. z., § 43:</w:t>
      </w:r>
    </w:p>
    <w:p w:rsidR="004D46A9" w:rsidRPr="00E83E76" w:rsidRDefault="004D46A9" w:rsidP="0063189B">
      <w:pPr>
        <w:numPr>
          <w:ilvl w:val="0"/>
          <w:numId w:val="3"/>
        </w:numPr>
        <w:tabs>
          <w:tab w:val="clear" w:pos="720"/>
          <w:tab w:val="num" w:pos="851"/>
        </w:tabs>
        <w:spacing w:before="120" w:line="360" w:lineRule="auto"/>
        <w:ind w:left="850" w:hanging="425"/>
        <w:jc w:val="both"/>
        <w:rPr>
          <w:rFonts w:ascii="Calibri" w:hAnsi="Calibri" w:cs="Arial"/>
          <w:color w:val="000000"/>
          <w:sz w:val="18"/>
          <w:szCs w:val="18"/>
        </w:rPr>
      </w:pPr>
      <w:r w:rsidRPr="00E83E76">
        <w:rPr>
          <w:rFonts w:ascii="Calibri" w:hAnsi="Calibri" w:cs="Arial"/>
          <w:color w:val="000000"/>
          <w:sz w:val="18"/>
          <w:szCs w:val="18"/>
        </w:rPr>
        <w:t xml:space="preserve">s napätím do 110 </w:t>
      </w:r>
      <w:proofErr w:type="spellStart"/>
      <w:r w:rsidRPr="00E83E76">
        <w:rPr>
          <w:rFonts w:ascii="Calibri" w:hAnsi="Calibri" w:cs="Arial"/>
          <w:color w:val="000000"/>
          <w:sz w:val="18"/>
          <w:szCs w:val="18"/>
        </w:rPr>
        <w:t>kV</w:t>
      </w:r>
      <w:proofErr w:type="spellEnd"/>
      <w:r w:rsidRPr="00E83E76">
        <w:rPr>
          <w:rFonts w:ascii="Calibri" w:hAnsi="Calibri" w:cs="Arial"/>
          <w:color w:val="000000"/>
          <w:sz w:val="18"/>
          <w:szCs w:val="18"/>
        </w:rPr>
        <w:t xml:space="preserve"> je vymedzené zvislými rovinami, ktoré sú vedené vo vodorovnej vzdialenosti </w:t>
      </w:r>
      <w:smartTag w:uri="urn:schemas-microsoft-com:office:smarttags" w:element="metricconverter">
        <w:smartTagPr>
          <w:attr w:name="ProductID" w:val="10 m"/>
        </w:smartTagPr>
        <w:r w:rsidRPr="00E83E76">
          <w:rPr>
            <w:rFonts w:ascii="Calibri" w:hAnsi="Calibri" w:cs="Arial"/>
            <w:color w:val="000000"/>
            <w:sz w:val="18"/>
            <w:szCs w:val="18"/>
          </w:rPr>
          <w:t>10 m</w:t>
        </w:r>
      </w:smartTag>
      <w:r w:rsidRPr="00E83E76">
        <w:rPr>
          <w:rFonts w:ascii="Calibri" w:hAnsi="Calibri" w:cs="Arial"/>
          <w:color w:val="000000"/>
          <w:sz w:val="18"/>
          <w:szCs w:val="18"/>
        </w:rPr>
        <w:t xml:space="preserve"> kolmo na oplotenie alebo na hranicu objektu elektrickej stanice</w:t>
      </w:r>
    </w:p>
    <w:p w:rsidR="004D46A9" w:rsidRPr="00E83E76" w:rsidRDefault="004D46A9" w:rsidP="0063189B">
      <w:pPr>
        <w:numPr>
          <w:ilvl w:val="0"/>
          <w:numId w:val="3"/>
        </w:numPr>
        <w:tabs>
          <w:tab w:val="clear" w:pos="720"/>
          <w:tab w:val="num" w:pos="851"/>
        </w:tabs>
        <w:spacing w:before="120" w:line="360" w:lineRule="auto"/>
        <w:ind w:left="850" w:hanging="425"/>
        <w:jc w:val="both"/>
        <w:rPr>
          <w:rFonts w:ascii="Calibri" w:hAnsi="Calibri" w:cs="Arial"/>
          <w:color w:val="000000"/>
          <w:sz w:val="18"/>
          <w:szCs w:val="18"/>
        </w:rPr>
      </w:pPr>
      <w:r w:rsidRPr="00E83E76">
        <w:rPr>
          <w:rFonts w:ascii="Calibri" w:hAnsi="Calibri" w:cs="Arial"/>
          <w:color w:val="000000"/>
          <w:sz w:val="18"/>
          <w:szCs w:val="18"/>
        </w:rPr>
        <w:t>s vnútorným vyhotovením je vymedzené oplotením alebo obostavanou hranicou objektu elektrickej stanice, pričom musí byť zabezpečený prístup do elektrickej stanice na výmenu technologických zariadení</w:t>
      </w:r>
    </w:p>
    <w:p w:rsidR="004D46A9" w:rsidRPr="00E83E76" w:rsidRDefault="004D46A9" w:rsidP="0063189B">
      <w:pPr>
        <w:spacing w:before="120" w:line="360" w:lineRule="auto"/>
        <w:ind w:left="850"/>
        <w:jc w:val="both"/>
        <w:rPr>
          <w:rFonts w:ascii="Calibri" w:hAnsi="Calibri" w:cs="Arial"/>
          <w:i/>
          <w:color w:val="000000"/>
          <w:sz w:val="16"/>
          <w:szCs w:val="16"/>
        </w:rPr>
      </w:pPr>
      <w:r w:rsidRPr="00E83E76">
        <w:rPr>
          <w:rFonts w:ascii="Calibri" w:hAnsi="Calibri" w:cs="Arial"/>
          <w:i/>
          <w:color w:val="000000"/>
          <w:sz w:val="16"/>
          <w:szCs w:val="16"/>
        </w:rPr>
        <w:t>V ochrannom pásme elektrickej stanice je zakázané vykonávať činnosti, pri ktorých je ohrozená bezpečnosť osôb, majetku a spoľahlivosť a bezpečnosť prevádzky elektrickej stanice.</w:t>
      </w:r>
    </w:p>
    <w:p w:rsidR="004D46A9" w:rsidRPr="00E83E76" w:rsidRDefault="004D46A9" w:rsidP="0063189B">
      <w:pPr>
        <w:pStyle w:val="odrazka"/>
        <w:tabs>
          <w:tab w:val="clear" w:pos="360"/>
          <w:tab w:val="left" w:pos="0"/>
        </w:tabs>
        <w:overflowPunct w:val="0"/>
        <w:autoSpaceDE w:val="0"/>
        <w:autoSpaceDN w:val="0"/>
        <w:adjustRightInd w:val="0"/>
        <w:spacing w:before="240" w:line="360" w:lineRule="auto"/>
        <w:ind w:left="0" w:firstLine="0"/>
        <w:jc w:val="both"/>
        <w:textAlignment w:val="baseline"/>
        <w:rPr>
          <w:rFonts w:ascii="Calibri" w:hAnsi="Calibri"/>
          <w:sz w:val="18"/>
          <w:szCs w:val="18"/>
        </w:rPr>
      </w:pPr>
      <w:r w:rsidRPr="00E83E76">
        <w:rPr>
          <w:rFonts w:ascii="Calibri" w:hAnsi="Calibri"/>
          <w:sz w:val="18"/>
          <w:szCs w:val="18"/>
        </w:rPr>
        <w:t xml:space="preserve">V zmysle §28 ods. </w:t>
      </w:r>
      <w:smartTag w:uri="urn:schemas-microsoft-com:office:smarttags" w:element="metricconverter">
        <w:smartTagPr>
          <w:attr w:name="ProductID" w:val="2 a"/>
        </w:smartTagPr>
        <w:r w:rsidRPr="00E83E76">
          <w:rPr>
            <w:rFonts w:ascii="Calibri" w:hAnsi="Calibri"/>
            <w:sz w:val="18"/>
            <w:szCs w:val="18"/>
          </w:rPr>
          <w:t>2 a</w:t>
        </w:r>
      </w:smartTag>
      <w:r w:rsidRPr="00E83E76">
        <w:rPr>
          <w:rFonts w:ascii="Calibri" w:hAnsi="Calibri"/>
          <w:sz w:val="18"/>
          <w:szCs w:val="18"/>
        </w:rPr>
        <w:t xml:space="preserve"> §30 zákona č. 143/1998 Z. z. o civilnom letectve v znení neskorších predpisov (letecký zákon) je Letecký úrad SR dotknutým orgánom štátnej správy v povoľovacom procese stavieb a zariadení nestavebnej povahy v ochranných pásmach letísk a leteckých pozemných zariadení ako aj pri ďalších stavbách, ktoré by mohli ohroziť bezpečnosť leteckej prevádzky, na základe čoho je potrebné požiadať Letecký úrad SR o súhlas pri stavbách a zariadeniach:</w:t>
      </w:r>
    </w:p>
    <w:p w:rsidR="004D46A9" w:rsidRPr="00E83E76" w:rsidRDefault="004D46A9" w:rsidP="0063189B">
      <w:pPr>
        <w:numPr>
          <w:ilvl w:val="0"/>
          <w:numId w:val="8"/>
        </w:numPr>
        <w:tabs>
          <w:tab w:val="clear" w:pos="360"/>
          <w:tab w:val="num"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 xml:space="preserve">stavby a zariadenia vysoké </w:t>
      </w:r>
      <w:smartTag w:uri="urn:schemas-microsoft-com:office:smarttags" w:element="metricconverter">
        <w:smartTagPr>
          <w:attr w:name="ProductID" w:val="100 m"/>
        </w:smartTagPr>
        <w:r w:rsidRPr="00E83E76">
          <w:rPr>
            <w:rFonts w:ascii="Calibri" w:hAnsi="Calibri" w:cs="Arial"/>
            <w:color w:val="000000"/>
            <w:sz w:val="18"/>
            <w:szCs w:val="18"/>
          </w:rPr>
          <w:t>100 m</w:t>
        </w:r>
      </w:smartTag>
      <w:r w:rsidRPr="00E83E76">
        <w:rPr>
          <w:rFonts w:ascii="Calibri" w:hAnsi="Calibri" w:cs="Arial"/>
          <w:color w:val="000000"/>
          <w:sz w:val="18"/>
          <w:szCs w:val="18"/>
        </w:rPr>
        <w:t xml:space="preserve"> a viac nad terénom (§ 30 ods. 1 písm. a)</w:t>
      </w:r>
    </w:p>
    <w:p w:rsidR="004D46A9" w:rsidRPr="00E83E76" w:rsidRDefault="004D46A9" w:rsidP="0063189B">
      <w:pPr>
        <w:numPr>
          <w:ilvl w:val="0"/>
          <w:numId w:val="8"/>
        </w:numPr>
        <w:tabs>
          <w:tab w:val="clear" w:pos="360"/>
          <w:tab w:val="num"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 xml:space="preserve">stavby a zariadenia vysoké </w:t>
      </w:r>
      <w:smartTag w:uri="urn:schemas-microsoft-com:office:smarttags" w:element="metricconverter">
        <w:smartTagPr>
          <w:attr w:name="ProductID" w:val="30 m"/>
        </w:smartTagPr>
        <w:r w:rsidRPr="00E83E76">
          <w:rPr>
            <w:rFonts w:ascii="Calibri" w:hAnsi="Calibri" w:cs="Arial"/>
            <w:color w:val="000000"/>
            <w:sz w:val="18"/>
            <w:szCs w:val="18"/>
          </w:rPr>
          <w:t>30 m</w:t>
        </w:r>
      </w:smartTag>
      <w:r w:rsidRPr="00E83E76">
        <w:rPr>
          <w:rFonts w:ascii="Calibri" w:hAnsi="Calibri" w:cs="Arial"/>
          <w:color w:val="000000"/>
          <w:sz w:val="18"/>
          <w:szCs w:val="18"/>
        </w:rPr>
        <w:t xml:space="preserve"> a viac umiestnené na prírodných alebo umelých vyvýšeninách, ktoré vyčnievajú </w:t>
      </w:r>
      <w:smartTag w:uri="urn:schemas-microsoft-com:office:smarttags" w:element="metricconverter">
        <w:smartTagPr>
          <w:attr w:name="ProductID" w:val="100 m"/>
        </w:smartTagPr>
        <w:r w:rsidRPr="00E83E76">
          <w:rPr>
            <w:rFonts w:ascii="Calibri" w:hAnsi="Calibri" w:cs="Arial"/>
            <w:color w:val="000000"/>
            <w:sz w:val="18"/>
            <w:szCs w:val="18"/>
          </w:rPr>
          <w:t>100 m</w:t>
        </w:r>
      </w:smartTag>
      <w:r w:rsidRPr="00E83E76">
        <w:rPr>
          <w:rFonts w:ascii="Calibri" w:hAnsi="Calibri" w:cs="Arial"/>
          <w:color w:val="000000"/>
          <w:sz w:val="18"/>
          <w:szCs w:val="18"/>
        </w:rPr>
        <w:t xml:space="preserve"> a viac nad okolitú krajinu (§ 30 ods. 1 písm. b)</w:t>
      </w:r>
    </w:p>
    <w:p w:rsidR="004D46A9" w:rsidRPr="00E83E76" w:rsidRDefault="004D46A9" w:rsidP="0063189B">
      <w:pPr>
        <w:numPr>
          <w:ilvl w:val="0"/>
          <w:numId w:val="8"/>
        </w:numPr>
        <w:tabs>
          <w:tab w:val="clear" w:pos="360"/>
          <w:tab w:val="num"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 xml:space="preserve">zariadenia, ktoré môžu rušiť funkciu leteckých palubných prístrojov a leteckých pozemných zariadení, najmä zariadenia priemyselných podnikov, vedenia VVN 110 </w:t>
      </w:r>
      <w:proofErr w:type="spellStart"/>
      <w:r w:rsidRPr="00E83E76">
        <w:rPr>
          <w:rFonts w:ascii="Calibri" w:hAnsi="Calibri" w:cs="Arial"/>
          <w:color w:val="000000"/>
          <w:sz w:val="18"/>
          <w:szCs w:val="18"/>
        </w:rPr>
        <w:t>kV</w:t>
      </w:r>
      <w:proofErr w:type="spellEnd"/>
      <w:r w:rsidRPr="00E83E76">
        <w:rPr>
          <w:rFonts w:ascii="Calibri" w:hAnsi="Calibri" w:cs="Arial"/>
          <w:color w:val="000000"/>
          <w:sz w:val="18"/>
          <w:szCs w:val="18"/>
        </w:rPr>
        <w:t xml:space="preserve"> a viac, energetické zariadenia a vysielacie stanice (§ 30 ods. 1 písm. c)</w:t>
      </w:r>
    </w:p>
    <w:p w:rsidR="004D46A9" w:rsidRPr="00E83E76" w:rsidRDefault="004D46A9" w:rsidP="0063189B">
      <w:pPr>
        <w:numPr>
          <w:ilvl w:val="0"/>
          <w:numId w:val="8"/>
        </w:numPr>
        <w:tabs>
          <w:tab w:val="clear" w:pos="360"/>
          <w:tab w:val="num" w:pos="42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zariadenia, ktoré môžu ohroziť let lietadla, najmä zariadenia na generovanie alebo zosilňovanie elektromagnetického žiarenia, klamlivé svetlá a silné svetelné zdroje (§ 30 ods. 1, písmeno d).</w:t>
      </w:r>
    </w:p>
    <w:p w:rsidR="00C27BF3" w:rsidRPr="00E83E76" w:rsidRDefault="00C27BF3" w:rsidP="0063189B">
      <w:pPr>
        <w:numPr>
          <w:ilvl w:val="12"/>
          <w:numId w:val="0"/>
        </w:numPr>
        <w:spacing w:before="240" w:line="360" w:lineRule="auto"/>
        <w:rPr>
          <w:rFonts w:ascii="Calibri" w:hAnsi="Calibri" w:cs="Arial"/>
          <w:color w:val="000000"/>
          <w:sz w:val="18"/>
          <w:szCs w:val="18"/>
        </w:rPr>
      </w:pPr>
      <w:r w:rsidRPr="00E83E76">
        <w:rPr>
          <w:rFonts w:ascii="Calibri" w:hAnsi="Calibri" w:cs="Arial"/>
          <w:color w:val="000000"/>
          <w:sz w:val="18"/>
          <w:szCs w:val="18"/>
        </w:rPr>
        <w:t xml:space="preserve">V riešenom území je potrebné vymedziť </w:t>
      </w:r>
      <w:r w:rsidR="004D46A9" w:rsidRPr="00E83E76">
        <w:rPr>
          <w:rFonts w:ascii="Calibri" w:hAnsi="Calibri" w:cs="Arial"/>
          <w:color w:val="000000"/>
          <w:sz w:val="18"/>
          <w:szCs w:val="18"/>
        </w:rPr>
        <w:t>toto</w:t>
      </w:r>
      <w:r w:rsidRPr="00E83E76">
        <w:rPr>
          <w:rFonts w:ascii="Calibri" w:hAnsi="Calibri" w:cs="Arial"/>
          <w:color w:val="000000"/>
          <w:sz w:val="18"/>
          <w:szCs w:val="18"/>
        </w:rPr>
        <w:t xml:space="preserve"> chránené územ</w:t>
      </w:r>
      <w:r w:rsidR="004D46A9" w:rsidRPr="00E83E76">
        <w:rPr>
          <w:rFonts w:ascii="Calibri" w:hAnsi="Calibri" w:cs="Arial"/>
          <w:color w:val="000000"/>
          <w:sz w:val="18"/>
          <w:szCs w:val="18"/>
        </w:rPr>
        <w:t>ie:</w:t>
      </w:r>
      <w:r w:rsidRPr="00E83E76">
        <w:rPr>
          <w:rFonts w:ascii="Calibri" w:hAnsi="Calibri" w:cs="Arial"/>
          <w:color w:val="000000"/>
          <w:sz w:val="18"/>
          <w:szCs w:val="18"/>
        </w:rPr>
        <w:t xml:space="preserve"> </w:t>
      </w:r>
    </w:p>
    <w:p w:rsidR="00F73B8B" w:rsidRPr="00E83E76" w:rsidRDefault="00F73B8B" w:rsidP="00551401">
      <w:pPr>
        <w:numPr>
          <w:ilvl w:val="0"/>
          <w:numId w:val="24"/>
        </w:numPr>
        <w:spacing w:before="120" w:line="360" w:lineRule="auto"/>
        <w:ind w:left="425" w:hanging="425"/>
        <w:jc w:val="both"/>
        <w:rPr>
          <w:rFonts w:ascii="Calibri" w:hAnsi="Calibri" w:cs="Arial"/>
          <w:color w:val="000000"/>
          <w:sz w:val="18"/>
          <w:szCs w:val="18"/>
        </w:rPr>
      </w:pPr>
      <w:r w:rsidRPr="00E83E76">
        <w:rPr>
          <w:rFonts w:ascii="Calibri" w:hAnsi="Calibri" w:cs="Arial"/>
          <w:color w:val="000000"/>
          <w:sz w:val="18"/>
          <w:szCs w:val="18"/>
        </w:rPr>
        <w:t>Chránená vodohospodárska oblasť Žitný ostrov</w:t>
      </w:r>
      <w:r w:rsidR="007C230D" w:rsidRPr="00E83E76">
        <w:rPr>
          <w:rFonts w:ascii="Calibri" w:hAnsi="Calibri" w:cs="Arial"/>
          <w:color w:val="000000"/>
          <w:sz w:val="18"/>
          <w:szCs w:val="18"/>
        </w:rPr>
        <w:t xml:space="preserve"> (CHVO, celé riešené územie)</w:t>
      </w:r>
      <w:r w:rsidR="0046424D" w:rsidRPr="00E83E76">
        <w:rPr>
          <w:rFonts w:ascii="Calibri" w:hAnsi="Calibri" w:cs="Arial"/>
          <w:color w:val="000000"/>
          <w:sz w:val="18"/>
          <w:szCs w:val="18"/>
        </w:rPr>
        <w:t xml:space="preserve">, </w:t>
      </w:r>
      <w:r w:rsidR="0046424D" w:rsidRPr="00E83E76">
        <w:rPr>
          <w:rFonts w:ascii="Calibri" w:hAnsi="Calibri"/>
          <w:sz w:val="18"/>
          <w:szCs w:val="18"/>
        </w:rPr>
        <w:t>v ktorej musí byť zabezpečená všestranná ochrana povrchových vôd, podzemných vôd a ochrana podmienok ich tvorby v zmysle zákona 364/2004 Z. z. vodný zákon</w:t>
      </w:r>
      <w:r w:rsidRPr="00E83E76">
        <w:rPr>
          <w:rFonts w:ascii="Calibri" w:hAnsi="Calibri" w:cs="Arial"/>
          <w:color w:val="000000"/>
          <w:sz w:val="18"/>
          <w:szCs w:val="18"/>
        </w:rPr>
        <w:t>.</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B.1.1</w:t>
      </w:r>
      <w:r w:rsidR="00987342" w:rsidRPr="00E83E76">
        <w:rPr>
          <w:rFonts w:ascii="Calibri" w:hAnsi="Calibri" w:cs="Arial"/>
          <w:b/>
          <w:bCs/>
          <w:i/>
          <w:iCs/>
          <w:color w:val="000000"/>
          <w:sz w:val="22"/>
          <w:szCs w:val="22"/>
        </w:rPr>
        <w:t>0</w:t>
      </w:r>
      <w:r w:rsidRPr="00E83E76">
        <w:rPr>
          <w:rFonts w:ascii="Calibri" w:hAnsi="Calibri" w:cs="Arial"/>
          <w:b/>
          <w:bCs/>
          <w:i/>
          <w:iCs/>
          <w:color w:val="000000"/>
          <w:sz w:val="22"/>
          <w:szCs w:val="22"/>
        </w:rPr>
        <w:t xml:space="preserve"> Vymedzenie plôch na verejnoprospešné stavby, na vykonanie delenia a sceľovania pozemkov, na asanáciu a chránené časti krajiny</w:t>
      </w:r>
    </w:p>
    <w:p w:rsidR="00C27BF3" w:rsidRPr="00E83E76" w:rsidRDefault="00C27BF3" w:rsidP="0063189B">
      <w:pPr>
        <w:tabs>
          <w:tab w:val="left" w:pos="3686"/>
        </w:tabs>
        <w:spacing w:before="240" w:line="360" w:lineRule="auto"/>
        <w:jc w:val="both"/>
        <w:rPr>
          <w:rFonts w:ascii="Calibri" w:hAnsi="Calibri" w:cs="Arial"/>
          <w:color w:val="000000"/>
          <w:sz w:val="18"/>
          <w:szCs w:val="18"/>
        </w:rPr>
      </w:pPr>
      <w:r w:rsidRPr="00E83E76">
        <w:rPr>
          <w:rFonts w:ascii="Calibri" w:hAnsi="Calibri" w:cs="Arial"/>
          <w:color w:val="000000"/>
          <w:sz w:val="18"/>
          <w:szCs w:val="18"/>
        </w:rPr>
        <w:t xml:space="preserve">V riešenom území </w:t>
      </w:r>
      <w:r w:rsidR="004E0101" w:rsidRPr="00E83E76">
        <w:rPr>
          <w:rFonts w:ascii="Calibri" w:hAnsi="Calibri"/>
          <w:color w:val="000000"/>
          <w:sz w:val="18"/>
          <w:szCs w:val="18"/>
        </w:rPr>
        <w:t xml:space="preserve">„Zmien a doplnkov č. </w:t>
      </w:r>
      <w:r w:rsidR="00AE4E1D" w:rsidRPr="00E83E76">
        <w:rPr>
          <w:rFonts w:ascii="Calibri" w:hAnsi="Calibri"/>
          <w:color w:val="000000"/>
          <w:sz w:val="18"/>
          <w:szCs w:val="18"/>
        </w:rPr>
        <w:t>01/2014</w:t>
      </w:r>
      <w:r w:rsidR="004E0101" w:rsidRPr="00E83E76">
        <w:rPr>
          <w:rFonts w:ascii="Calibri" w:hAnsi="Calibri"/>
          <w:color w:val="000000"/>
          <w:sz w:val="18"/>
          <w:szCs w:val="18"/>
        </w:rPr>
        <w:t xml:space="preserve">“ </w:t>
      </w:r>
      <w:r w:rsidRPr="00E83E76">
        <w:rPr>
          <w:rFonts w:ascii="Calibri" w:hAnsi="Calibri" w:cs="Arial"/>
          <w:color w:val="000000"/>
          <w:sz w:val="18"/>
          <w:szCs w:val="18"/>
        </w:rPr>
        <w:t>nie je potrebné vymedziť plochy pre verejnoprospešné stavby, ani plochy na delenie a sceľovanie pozemkov, na asanáciu a chránené časti krajiny.</w:t>
      </w:r>
    </w:p>
    <w:p w:rsidR="00C27BF3" w:rsidRPr="00E83E76" w:rsidRDefault="00C27BF3" w:rsidP="0063189B">
      <w:pPr>
        <w:tabs>
          <w:tab w:val="left" w:pos="360"/>
          <w:tab w:val="left" w:pos="3686"/>
        </w:tabs>
        <w:autoSpaceDE w:val="0"/>
        <w:autoSpaceDN w:val="0"/>
        <w:spacing w:before="360" w:line="360" w:lineRule="auto"/>
        <w:jc w:val="both"/>
        <w:rPr>
          <w:rFonts w:ascii="Calibri" w:hAnsi="Calibri" w:cs="Arial"/>
          <w:b/>
          <w:bCs/>
          <w:i/>
          <w:iCs/>
          <w:color w:val="000000"/>
          <w:sz w:val="22"/>
          <w:szCs w:val="22"/>
        </w:rPr>
      </w:pPr>
      <w:r w:rsidRPr="00E83E76">
        <w:rPr>
          <w:rFonts w:ascii="Calibri" w:hAnsi="Calibri" w:cs="Arial"/>
          <w:b/>
          <w:bCs/>
          <w:i/>
          <w:iCs/>
          <w:color w:val="000000"/>
          <w:sz w:val="22"/>
          <w:szCs w:val="22"/>
        </w:rPr>
        <w:t>B.1.1</w:t>
      </w:r>
      <w:r w:rsidR="00987342" w:rsidRPr="00E83E76">
        <w:rPr>
          <w:rFonts w:ascii="Calibri" w:hAnsi="Calibri" w:cs="Arial"/>
          <w:b/>
          <w:bCs/>
          <w:i/>
          <w:iCs/>
          <w:color w:val="000000"/>
          <w:sz w:val="22"/>
          <w:szCs w:val="22"/>
        </w:rPr>
        <w:t>1</w:t>
      </w:r>
      <w:r w:rsidRPr="00E83E76">
        <w:rPr>
          <w:rFonts w:ascii="Calibri" w:hAnsi="Calibri" w:cs="Arial"/>
          <w:b/>
          <w:bCs/>
          <w:i/>
          <w:iCs/>
          <w:color w:val="000000"/>
          <w:sz w:val="22"/>
          <w:szCs w:val="22"/>
        </w:rPr>
        <w:t xml:space="preserve"> Vymedzenie častí územia, ktoré je potrebné riešiť v dokumentácii nižšieho stupňa</w:t>
      </w:r>
    </w:p>
    <w:p w:rsidR="004D46A9" w:rsidRPr="00E83E76" w:rsidRDefault="004D46A9" w:rsidP="0063189B">
      <w:pPr>
        <w:spacing w:before="240" w:line="360" w:lineRule="auto"/>
        <w:jc w:val="both"/>
        <w:rPr>
          <w:rFonts w:ascii="Calibri" w:hAnsi="Calibri" w:cs="Arial"/>
          <w:color w:val="000000"/>
          <w:sz w:val="18"/>
          <w:szCs w:val="18"/>
        </w:rPr>
      </w:pPr>
      <w:r w:rsidRPr="00E83E76">
        <w:rPr>
          <w:rFonts w:ascii="Calibri" w:hAnsi="Calibri"/>
          <w:color w:val="000000"/>
          <w:sz w:val="18"/>
          <w:szCs w:val="18"/>
        </w:rPr>
        <w:t xml:space="preserve">„Zmeny a doplnky č. </w:t>
      </w:r>
      <w:r w:rsidR="00AE4E1D" w:rsidRPr="00E83E76">
        <w:rPr>
          <w:rFonts w:ascii="Calibri" w:hAnsi="Calibri"/>
          <w:color w:val="000000"/>
          <w:sz w:val="18"/>
          <w:szCs w:val="18"/>
        </w:rPr>
        <w:t>01/2014</w:t>
      </w:r>
      <w:r w:rsidRPr="00E83E76">
        <w:rPr>
          <w:rFonts w:ascii="Calibri" w:hAnsi="Calibri"/>
          <w:color w:val="000000"/>
          <w:sz w:val="18"/>
          <w:szCs w:val="18"/>
        </w:rPr>
        <w:t>“ nevymedzujú potrebu obstarať územný plán</w:t>
      </w:r>
      <w:r w:rsidRPr="00E83E76">
        <w:rPr>
          <w:rFonts w:ascii="Calibri" w:hAnsi="Calibri" w:cs="Arial"/>
          <w:color w:val="000000"/>
          <w:sz w:val="18"/>
          <w:szCs w:val="18"/>
        </w:rPr>
        <w:t xml:space="preserve"> zóny </w:t>
      </w:r>
      <w:r w:rsidRPr="00E83E76">
        <w:rPr>
          <w:rFonts w:ascii="Calibri" w:hAnsi="Calibri"/>
          <w:color w:val="000000"/>
          <w:sz w:val="18"/>
          <w:szCs w:val="18"/>
        </w:rPr>
        <w:t>v súlade s ustanoveniami zákona č. 50/1976 Zb. v znení neskorších predpisov (§ 12)</w:t>
      </w:r>
      <w:r w:rsidRPr="00E83E76">
        <w:rPr>
          <w:rFonts w:ascii="Calibri" w:hAnsi="Calibri" w:cs="Arial"/>
          <w:color w:val="000000"/>
          <w:sz w:val="18"/>
          <w:szCs w:val="18"/>
        </w:rPr>
        <w:t>.</w:t>
      </w:r>
    </w:p>
    <w:p w:rsidR="00C27BF3" w:rsidRPr="00E83E76" w:rsidRDefault="004E0101" w:rsidP="0063189B">
      <w:pPr>
        <w:tabs>
          <w:tab w:val="left" w:pos="360"/>
          <w:tab w:val="left" w:pos="3686"/>
        </w:tabs>
        <w:autoSpaceDE w:val="0"/>
        <w:autoSpaceDN w:val="0"/>
        <w:spacing w:before="360" w:line="360" w:lineRule="auto"/>
        <w:jc w:val="both"/>
        <w:rPr>
          <w:rFonts w:ascii="Calibri" w:hAnsi="Calibri" w:cs="Arial"/>
          <w:b/>
          <w:bCs/>
          <w:i/>
          <w:iCs/>
          <w:caps/>
          <w:color w:val="000000"/>
          <w:sz w:val="24"/>
          <w:szCs w:val="24"/>
          <w:u w:val="single"/>
        </w:rPr>
      </w:pPr>
      <w:r w:rsidRPr="00E83E76">
        <w:rPr>
          <w:rFonts w:ascii="Calibri" w:hAnsi="Calibri" w:cs="Arial"/>
          <w:b/>
          <w:bCs/>
          <w:i/>
          <w:iCs/>
          <w:color w:val="000000"/>
          <w:sz w:val="24"/>
          <w:szCs w:val="24"/>
          <w:u w:val="single"/>
        </w:rPr>
        <w:lastRenderedPageBreak/>
        <w:t>B.2. Schéma záväzných častí riešenia a verejnoprospešných stavieb</w:t>
      </w:r>
    </w:p>
    <w:p w:rsidR="00C27BF3" w:rsidRPr="00E83E76" w:rsidRDefault="00C27BF3" w:rsidP="0063189B">
      <w:pPr>
        <w:pStyle w:val="Zkladntext3"/>
        <w:spacing w:before="240" w:after="0" w:line="360" w:lineRule="auto"/>
        <w:jc w:val="both"/>
        <w:rPr>
          <w:rFonts w:ascii="Calibri" w:hAnsi="Calibri" w:cs="Arial"/>
          <w:color w:val="000000"/>
          <w:sz w:val="18"/>
          <w:szCs w:val="18"/>
        </w:rPr>
      </w:pPr>
      <w:r w:rsidRPr="00E83E76">
        <w:rPr>
          <w:rFonts w:ascii="Calibri" w:hAnsi="Calibri" w:cs="Arial"/>
          <w:color w:val="000000"/>
          <w:sz w:val="18"/>
          <w:szCs w:val="18"/>
        </w:rPr>
        <w:t xml:space="preserve">Pre riešené územie „Zmien a doplnkov č. </w:t>
      </w:r>
      <w:r w:rsidR="00AE4E1D" w:rsidRPr="00E83E76">
        <w:rPr>
          <w:rFonts w:ascii="Calibri" w:hAnsi="Calibri" w:cs="Arial"/>
          <w:color w:val="000000"/>
          <w:sz w:val="18"/>
          <w:szCs w:val="18"/>
        </w:rPr>
        <w:t>01/2014</w:t>
      </w:r>
      <w:r w:rsidRPr="00E83E76">
        <w:rPr>
          <w:rFonts w:ascii="Calibri" w:hAnsi="Calibri" w:cs="Arial"/>
          <w:color w:val="000000"/>
          <w:sz w:val="18"/>
          <w:szCs w:val="18"/>
        </w:rPr>
        <w:t>“ sú záväzné časti riešenia premietnuté do grafickej a textovej časti nasledovne:</w:t>
      </w:r>
    </w:p>
    <w:p w:rsidR="00C27BF3" w:rsidRPr="00E83E76" w:rsidRDefault="00C27BF3" w:rsidP="00551401">
      <w:pPr>
        <w:pStyle w:val="Zkladntext3"/>
        <w:numPr>
          <w:ilvl w:val="0"/>
          <w:numId w:val="22"/>
        </w:numPr>
        <w:spacing w:before="120" w:after="0" w:line="360" w:lineRule="auto"/>
        <w:ind w:left="426" w:hanging="426"/>
        <w:jc w:val="both"/>
        <w:rPr>
          <w:rFonts w:ascii="Calibri" w:hAnsi="Calibri" w:cs="Arial"/>
          <w:color w:val="000000"/>
          <w:sz w:val="18"/>
          <w:szCs w:val="18"/>
        </w:rPr>
      </w:pPr>
      <w:r w:rsidRPr="00E83E76">
        <w:rPr>
          <w:rFonts w:ascii="Calibri" w:hAnsi="Calibri" w:cs="Arial"/>
          <w:b/>
          <w:bCs/>
          <w:color w:val="000000"/>
          <w:sz w:val="18"/>
          <w:szCs w:val="18"/>
        </w:rPr>
        <w:t>grafická časť</w:t>
      </w:r>
      <w:r w:rsidRPr="00E83E76">
        <w:rPr>
          <w:rFonts w:ascii="Calibri" w:hAnsi="Calibri" w:cs="Arial"/>
          <w:color w:val="000000"/>
          <w:sz w:val="18"/>
          <w:szCs w:val="18"/>
        </w:rPr>
        <w:t xml:space="preserve"> - výkres</w:t>
      </w:r>
      <w:r w:rsidR="00987342" w:rsidRPr="00E83E76">
        <w:rPr>
          <w:rFonts w:ascii="Calibri" w:hAnsi="Calibri" w:cs="Arial"/>
          <w:color w:val="000000"/>
          <w:sz w:val="18"/>
          <w:szCs w:val="18"/>
        </w:rPr>
        <w:t>y</w:t>
      </w:r>
      <w:r w:rsidRPr="00E83E76">
        <w:rPr>
          <w:rFonts w:ascii="Calibri" w:hAnsi="Calibri" w:cs="Arial"/>
          <w:color w:val="000000"/>
          <w:sz w:val="18"/>
          <w:szCs w:val="18"/>
        </w:rPr>
        <w:t xml:space="preserve"> č. 8: Schéma záväzných častí I. </w:t>
      </w:r>
      <w:r w:rsidR="00987342" w:rsidRPr="00E83E76">
        <w:rPr>
          <w:rFonts w:ascii="Calibri" w:hAnsi="Calibri" w:cs="Arial"/>
          <w:color w:val="000000"/>
          <w:sz w:val="18"/>
          <w:szCs w:val="18"/>
        </w:rPr>
        <w:t xml:space="preserve">a č. 9: Schéma záväzných častí II. </w:t>
      </w:r>
      <w:r w:rsidRPr="00E83E76">
        <w:rPr>
          <w:rFonts w:ascii="Calibri" w:hAnsi="Calibri" w:cs="Arial"/>
          <w:color w:val="000000"/>
          <w:sz w:val="18"/>
          <w:szCs w:val="18"/>
        </w:rPr>
        <w:t>v celom rozsahu</w:t>
      </w:r>
    </w:p>
    <w:p w:rsidR="00C27BF3" w:rsidRPr="00E83E76" w:rsidRDefault="00C27BF3" w:rsidP="00551401">
      <w:pPr>
        <w:pStyle w:val="Zkladntext3"/>
        <w:numPr>
          <w:ilvl w:val="0"/>
          <w:numId w:val="22"/>
        </w:numPr>
        <w:spacing w:before="120" w:after="0" w:line="360" w:lineRule="auto"/>
        <w:ind w:left="426" w:hanging="426"/>
        <w:jc w:val="both"/>
        <w:rPr>
          <w:rFonts w:ascii="Calibri" w:hAnsi="Calibri" w:cs="Arial"/>
          <w:color w:val="000000"/>
          <w:sz w:val="18"/>
          <w:szCs w:val="18"/>
        </w:rPr>
      </w:pPr>
      <w:r w:rsidRPr="00E83E76">
        <w:rPr>
          <w:rFonts w:ascii="Calibri" w:hAnsi="Calibri" w:cs="Arial"/>
          <w:b/>
          <w:bCs/>
          <w:color w:val="000000"/>
          <w:sz w:val="18"/>
          <w:szCs w:val="18"/>
        </w:rPr>
        <w:t>textová časť</w:t>
      </w:r>
      <w:r w:rsidRPr="00E83E76">
        <w:rPr>
          <w:rFonts w:ascii="Calibri" w:hAnsi="Calibri" w:cs="Arial"/>
          <w:color w:val="000000"/>
          <w:sz w:val="18"/>
          <w:szCs w:val="18"/>
        </w:rPr>
        <w:t xml:space="preserve"> - kapitola č. B.1.: </w:t>
      </w:r>
      <w:r w:rsidR="004E0101" w:rsidRPr="00E83E76">
        <w:rPr>
          <w:rFonts w:ascii="Calibri" w:hAnsi="Calibri" w:cs="Arial"/>
          <w:color w:val="000000"/>
          <w:sz w:val="18"/>
          <w:szCs w:val="18"/>
        </w:rPr>
        <w:t>Z</w:t>
      </w:r>
      <w:r w:rsidRPr="00E83E76">
        <w:rPr>
          <w:rFonts w:ascii="Calibri" w:hAnsi="Calibri" w:cs="Arial"/>
          <w:color w:val="000000"/>
          <w:sz w:val="18"/>
          <w:szCs w:val="18"/>
        </w:rPr>
        <w:t>áväzn</w:t>
      </w:r>
      <w:r w:rsidR="004E0101" w:rsidRPr="00E83E76">
        <w:rPr>
          <w:rFonts w:ascii="Calibri" w:hAnsi="Calibri" w:cs="Arial"/>
          <w:color w:val="000000"/>
          <w:sz w:val="18"/>
          <w:szCs w:val="18"/>
        </w:rPr>
        <w:t>á</w:t>
      </w:r>
      <w:r w:rsidRPr="00E83E76">
        <w:rPr>
          <w:rFonts w:ascii="Calibri" w:hAnsi="Calibri" w:cs="Arial"/>
          <w:color w:val="000000"/>
          <w:sz w:val="18"/>
          <w:szCs w:val="18"/>
        </w:rPr>
        <w:t xml:space="preserve"> čas</w:t>
      </w:r>
      <w:r w:rsidR="004E0101" w:rsidRPr="00E83E76">
        <w:rPr>
          <w:rFonts w:ascii="Calibri" w:hAnsi="Calibri" w:cs="Arial"/>
          <w:color w:val="000000"/>
          <w:sz w:val="18"/>
          <w:szCs w:val="18"/>
        </w:rPr>
        <w:t>ť</w:t>
      </w:r>
      <w:r w:rsidRPr="00E83E76">
        <w:rPr>
          <w:rFonts w:ascii="Calibri" w:hAnsi="Calibri" w:cs="Arial"/>
          <w:color w:val="000000"/>
          <w:sz w:val="18"/>
          <w:szCs w:val="18"/>
        </w:rPr>
        <w:t xml:space="preserve">. </w:t>
      </w:r>
    </w:p>
    <w:p w:rsidR="00C27BF3" w:rsidRPr="00E83E76" w:rsidRDefault="00C27BF3" w:rsidP="0063189B">
      <w:pPr>
        <w:pStyle w:val="Zkladntext3"/>
        <w:overflowPunct w:val="0"/>
        <w:autoSpaceDE w:val="0"/>
        <w:autoSpaceDN w:val="0"/>
        <w:adjustRightInd w:val="0"/>
        <w:spacing w:before="240" w:after="0" w:line="360" w:lineRule="auto"/>
        <w:jc w:val="both"/>
        <w:textAlignment w:val="baseline"/>
        <w:rPr>
          <w:rFonts w:ascii="Calibri" w:hAnsi="Calibri" w:cs="Arial"/>
          <w:color w:val="000000"/>
          <w:sz w:val="18"/>
          <w:szCs w:val="18"/>
        </w:rPr>
      </w:pPr>
      <w:r w:rsidRPr="00E83E76">
        <w:rPr>
          <w:rFonts w:ascii="Calibri" w:hAnsi="Calibri" w:cs="Arial"/>
          <w:color w:val="000000"/>
          <w:sz w:val="18"/>
          <w:szCs w:val="18"/>
        </w:rPr>
        <w:t>Zoznam verejnoprospešných zariadení a líniových stavieb:</w:t>
      </w:r>
    </w:p>
    <w:p w:rsidR="00C27BF3" w:rsidRPr="00E83E76" w:rsidRDefault="009A7EF1" w:rsidP="00551401">
      <w:pPr>
        <w:numPr>
          <w:ilvl w:val="0"/>
          <w:numId w:val="23"/>
        </w:numPr>
        <w:tabs>
          <w:tab w:val="clear" w:pos="360"/>
          <w:tab w:val="num" w:pos="426"/>
          <w:tab w:val="left" w:pos="368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kombinovaný koridor pre komunikácie a technickú infraštruktúru</w:t>
      </w:r>
    </w:p>
    <w:p w:rsidR="009A7EF1" w:rsidRPr="00E83E76" w:rsidRDefault="009A7EF1" w:rsidP="00551401">
      <w:pPr>
        <w:numPr>
          <w:ilvl w:val="0"/>
          <w:numId w:val="23"/>
        </w:numPr>
        <w:tabs>
          <w:tab w:val="clear" w:pos="360"/>
          <w:tab w:val="num" w:pos="426"/>
          <w:tab w:val="left" w:pos="368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koridor technickej infraštruktúry</w:t>
      </w:r>
    </w:p>
    <w:p w:rsidR="009A7EF1" w:rsidRPr="00E83E76" w:rsidRDefault="009A7EF1" w:rsidP="00551401">
      <w:pPr>
        <w:numPr>
          <w:ilvl w:val="0"/>
          <w:numId w:val="23"/>
        </w:numPr>
        <w:tabs>
          <w:tab w:val="clear" w:pos="360"/>
          <w:tab w:val="num" w:pos="426"/>
          <w:tab w:val="left" w:pos="3686"/>
        </w:tabs>
        <w:spacing w:before="120" w:line="360" w:lineRule="auto"/>
        <w:ind w:left="426" w:hanging="426"/>
        <w:jc w:val="both"/>
        <w:rPr>
          <w:rFonts w:ascii="Calibri" w:hAnsi="Calibri" w:cs="Arial"/>
          <w:color w:val="000000"/>
          <w:sz w:val="18"/>
          <w:szCs w:val="18"/>
        </w:rPr>
      </w:pPr>
      <w:r w:rsidRPr="00E83E76">
        <w:rPr>
          <w:rFonts w:ascii="Calibri" w:hAnsi="Calibri" w:cs="Arial"/>
          <w:color w:val="000000"/>
          <w:sz w:val="18"/>
          <w:szCs w:val="18"/>
        </w:rPr>
        <w:t>zariadenie technickej in</w:t>
      </w:r>
      <w:r w:rsidR="00754418" w:rsidRPr="00E83E76">
        <w:rPr>
          <w:rFonts w:ascii="Calibri" w:hAnsi="Calibri" w:cs="Arial"/>
          <w:color w:val="000000"/>
          <w:sz w:val="18"/>
          <w:szCs w:val="18"/>
        </w:rPr>
        <w:t>f</w:t>
      </w:r>
      <w:r w:rsidRPr="00E83E76">
        <w:rPr>
          <w:rFonts w:ascii="Calibri" w:hAnsi="Calibri" w:cs="Arial"/>
          <w:color w:val="000000"/>
          <w:sz w:val="18"/>
          <w:szCs w:val="18"/>
        </w:rPr>
        <w:t>raštruktúry (</w:t>
      </w:r>
      <w:proofErr w:type="spellStart"/>
      <w:r w:rsidRPr="00E83E76">
        <w:rPr>
          <w:rFonts w:ascii="Calibri" w:hAnsi="Calibri" w:cs="Arial"/>
          <w:color w:val="000000"/>
          <w:sz w:val="18"/>
          <w:szCs w:val="18"/>
        </w:rPr>
        <w:t>transformovňa</w:t>
      </w:r>
      <w:proofErr w:type="spellEnd"/>
      <w:r w:rsidRPr="00E83E76">
        <w:rPr>
          <w:rFonts w:ascii="Calibri" w:hAnsi="Calibri" w:cs="Arial"/>
          <w:color w:val="000000"/>
          <w:sz w:val="18"/>
          <w:szCs w:val="18"/>
        </w:rPr>
        <w:t>)</w:t>
      </w:r>
    </w:p>
    <w:p w:rsidR="00A20891" w:rsidRPr="00E83E76" w:rsidRDefault="00A20891" w:rsidP="00551401">
      <w:pPr>
        <w:numPr>
          <w:ilvl w:val="0"/>
          <w:numId w:val="23"/>
        </w:numPr>
        <w:tabs>
          <w:tab w:val="clear" w:pos="360"/>
          <w:tab w:val="num" w:pos="426"/>
        </w:tabs>
        <w:autoSpaceDE w:val="0"/>
        <w:autoSpaceDN w:val="0"/>
        <w:adjustRightInd w:val="0"/>
        <w:spacing w:before="120" w:line="360" w:lineRule="auto"/>
        <w:ind w:left="426" w:hanging="426"/>
        <w:jc w:val="both"/>
        <w:rPr>
          <w:rFonts w:ascii="Calibri" w:hAnsi="Calibri" w:cs="TTFFAE67B0t00"/>
          <w:color w:val="000000"/>
          <w:sz w:val="18"/>
          <w:szCs w:val="18"/>
        </w:rPr>
      </w:pPr>
      <w:r w:rsidRPr="00E83E76">
        <w:rPr>
          <w:rFonts w:ascii="Calibri" w:hAnsi="Calibri"/>
          <w:sz w:val="18"/>
          <w:szCs w:val="18"/>
          <w:lang w:eastAsia="en-GB"/>
        </w:rPr>
        <w:t>ostatné miestne komunikácie,, zariadenia, terénne úpravy a stavby a k nim prislúchajúce plochy, ktoré zabezpečujú dopravné napojenie územia (miestne, cyklistické a pešie komunikácie a príslušné dopravné zariadenia podľa príslušnej technickej dokumentácie) – neoznačené v grafickej časti</w:t>
      </w:r>
    </w:p>
    <w:p w:rsidR="00A20891" w:rsidRPr="00E83E76" w:rsidRDefault="00A20891" w:rsidP="00551401">
      <w:pPr>
        <w:numPr>
          <w:ilvl w:val="0"/>
          <w:numId w:val="33"/>
        </w:numPr>
        <w:tabs>
          <w:tab w:val="num" w:pos="426"/>
        </w:tabs>
        <w:autoSpaceDE w:val="0"/>
        <w:autoSpaceDN w:val="0"/>
        <w:adjustRightInd w:val="0"/>
        <w:spacing w:before="120" w:line="360" w:lineRule="auto"/>
        <w:ind w:left="426" w:hanging="426"/>
        <w:jc w:val="both"/>
        <w:rPr>
          <w:rFonts w:ascii="Calibri" w:hAnsi="Calibri" w:cs="TTFFAE67B0t00"/>
          <w:color w:val="000000"/>
          <w:sz w:val="18"/>
          <w:szCs w:val="18"/>
        </w:rPr>
      </w:pPr>
      <w:r w:rsidRPr="00E83E76">
        <w:rPr>
          <w:rFonts w:ascii="Calibri" w:hAnsi="Calibri" w:cs="TTFFAE67B0t00"/>
          <w:color w:val="000000"/>
          <w:sz w:val="18"/>
          <w:szCs w:val="18"/>
        </w:rPr>
        <w:t>navrhované koridory a zariadenia technickej infraštruktúry – neoznačené v grafickej časti</w:t>
      </w:r>
    </w:p>
    <w:p w:rsidR="00A20891" w:rsidRPr="00E83E76" w:rsidRDefault="00A20891" w:rsidP="00551401">
      <w:pPr>
        <w:numPr>
          <w:ilvl w:val="0"/>
          <w:numId w:val="34"/>
        </w:numPr>
        <w:tabs>
          <w:tab w:val="left" w:pos="851"/>
        </w:tabs>
        <w:spacing w:before="120" w:line="360" w:lineRule="auto"/>
        <w:ind w:left="851" w:hanging="425"/>
        <w:jc w:val="both"/>
        <w:rPr>
          <w:rFonts w:ascii="Calibri" w:hAnsi="Calibri"/>
          <w:color w:val="000000"/>
          <w:sz w:val="18"/>
          <w:szCs w:val="18"/>
        </w:rPr>
      </w:pPr>
      <w:r w:rsidRPr="00E83E76">
        <w:rPr>
          <w:rFonts w:ascii="Calibri" w:hAnsi="Calibri"/>
          <w:sz w:val="18"/>
          <w:szCs w:val="18"/>
          <w:lang w:eastAsia="en-GB"/>
        </w:rPr>
        <w:t xml:space="preserve">siete, zariadenia, terénne úpravy a stavby a k nim prislúchajúce plochy, ktoré zabezpečujú zásobovanie obyvateľstva, obslužné a výrobné aktivity pitnou a úžitkovou vodou (vodovodné rozvody a príslušné zariadenia vodovodnej siete podľa príslušnej technickej dokumentácie) </w:t>
      </w:r>
    </w:p>
    <w:p w:rsidR="00A20891" w:rsidRPr="00E83E76" w:rsidRDefault="00A20891" w:rsidP="00551401">
      <w:pPr>
        <w:numPr>
          <w:ilvl w:val="0"/>
          <w:numId w:val="34"/>
        </w:numPr>
        <w:tabs>
          <w:tab w:val="left" w:pos="851"/>
        </w:tabs>
        <w:spacing w:before="120" w:line="360" w:lineRule="auto"/>
        <w:ind w:left="851" w:hanging="425"/>
        <w:jc w:val="both"/>
        <w:rPr>
          <w:rFonts w:ascii="Calibri" w:hAnsi="Calibri"/>
          <w:color w:val="000000"/>
          <w:sz w:val="18"/>
          <w:szCs w:val="18"/>
        </w:rPr>
      </w:pPr>
      <w:r w:rsidRPr="00E83E76">
        <w:rPr>
          <w:rFonts w:ascii="Calibri" w:hAnsi="Calibri"/>
          <w:sz w:val="18"/>
          <w:szCs w:val="18"/>
          <w:lang w:eastAsia="en-GB"/>
        </w:rPr>
        <w:t>siete, zariadenia, terénne úpravy a stavby a k nim prislúchajúce plochy, ktoré zabezpečujú odvádzanie a čistenie odpadových vôd (kmeňové stoky, hlavné zberače a ostatná kanalizačná sústava s príslušnými zariadeniami kanalizačnej siete podľa príslušnej technickej dokumentácie)</w:t>
      </w:r>
    </w:p>
    <w:p w:rsidR="00A20891" w:rsidRPr="00E83E76" w:rsidRDefault="00A20891" w:rsidP="00551401">
      <w:pPr>
        <w:pStyle w:val="odrazka"/>
        <w:numPr>
          <w:ilvl w:val="0"/>
          <w:numId w:val="34"/>
        </w:numPr>
        <w:tabs>
          <w:tab w:val="clear" w:pos="360"/>
          <w:tab w:val="left" w:pos="0"/>
          <w:tab w:val="left" w:pos="851"/>
        </w:tabs>
        <w:spacing w:before="120" w:line="360" w:lineRule="auto"/>
        <w:ind w:left="851" w:hanging="425"/>
        <w:jc w:val="both"/>
        <w:textAlignment w:val="baseline"/>
        <w:rPr>
          <w:rFonts w:ascii="Calibri" w:hAnsi="Calibri"/>
          <w:sz w:val="18"/>
          <w:szCs w:val="18"/>
        </w:rPr>
      </w:pPr>
      <w:r w:rsidRPr="00E83E76">
        <w:rPr>
          <w:rFonts w:ascii="Calibri" w:hAnsi="Calibri"/>
          <w:sz w:val="18"/>
          <w:szCs w:val="18"/>
          <w:lang w:eastAsia="en-GB"/>
        </w:rPr>
        <w:t>siete, zariadenia, terénne úpravy a stavby a k nim prislúchajúce plochy, ktoré zabezpečujú zásobovanie obyvateľstva, obslužné a výrobné aktivity energiami (elektrické a plynové rozvody a príslušné zariadenia elektrickej a plynovodnej siete podľa príslušnej technickej dokumentácie) .</w:t>
      </w:r>
    </w:p>
    <w:p w:rsidR="00AB7D22" w:rsidRPr="00E83E76" w:rsidRDefault="00AB7D22" w:rsidP="0063189B">
      <w:pPr>
        <w:spacing w:before="240" w:line="360" w:lineRule="auto"/>
        <w:jc w:val="both"/>
        <w:rPr>
          <w:rFonts w:ascii="Calibri" w:hAnsi="Calibri" w:cs="Arial"/>
          <w:color w:val="FF0000"/>
          <w:sz w:val="18"/>
          <w:szCs w:val="18"/>
          <w:u w:val="single"/>
        </w:rPr>
      </w:pPr>
    </w:p>
    <w:p w:rsidR="00015AAB" w:rsidRPr="00015AAB" w:rsidRDefault="00015AAB" w:rsidP="00E83E76">
      <w:pPr>
        <w:tabs>
          <w:tab w:val="left" w:pos="360"/>
        </w:tabs>
        <w:spacing w:line="360" w:lineRule="auto"/>
        <w:jc w:val="both"/>
        <w:rPr>
          <w:rFonts w:ascii="Calibri" w:hAnsi="Calibri"/>
          <w:iCs/>
          <w:sz w:val="18"/>
          <w:szCs w:val="18"/>
        </w:rPr>
      </w:pPr>
    </w:p>
    <w:p w:rsidR="00BA206D" w:rsidRPr="00E622A7" w:rsidRDefault="00BA206D" w:rsidP="0063189B">
      <w:pPr>
        <w:spacing w:before="240" w:line="360" w:lineRule="auto"/>
        <w:jc w:val="both"/>
        <w:rPr>
          <w:rFonts w:ascii="Calibri" w:hAnsi="Calibri" w:cs="Arial"/>
          <w:color w:val="000000"/>
          <w:sz w:val="18"/>
          <w:szCs w:val="18"/>
        </w:rPr>
      </w:pPr>
    </w:p>
    <w:sectPr w:rsidR="00BA206D" w:rsidRPr="00E622A7" w:rsidSect="00BF3A32">
      <w:headerReference w:type="default" r:id="rId9"/>
      <w:footerReference w:type="default" r:id="rId10"/>
      <w:headerReference w:type="first" r:id="rId11"/>
      <w:footerReference w:type="first" r:id="rId12"/>
      <w:pgSz w:w="11907" w:h="16840" w:code="9"/>
      <w:pgMar w:top="1418" w:right="1418" w:bottom="1418"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443" w:rsidRDefault="00595443">
      <w:r>
        <w:separator/>
      </w:r>
    </w:p>
  </w:endnote>
  <w:endnote w:type="continuationSeparator" w:id="0">
    <w:p w:rsidR="00595443" w:rsidRDefault="00595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Estrangelo Edessa">
    <w:panose1 w:val="03080600000000000000"/>
    <w:charset w:val="01"/>
    <w:family w:val="roman"/>
    <w:notTrueType/>
    <w:pitch w:val="variable"/>
    <w:sig w:usb0="00000000" w:usb1="00000000" w:usb2="00000000" w:usb3="00000000" w:csb0="00000000" w:csb1="00000000"/>
  </w:font>
  <w:font w:name="ITCBookmanEE-Bold">
    <w:panose1 w:val="00000000000000000000"/>
    <w:charset w:val="EE"/>
    <w:family w:val="auto"/>
    <w:notTrueType/>
    <w:pitch w:val="default"/>
    <w:sig w:usb0="00000005" w:usb1="00000000" w:usb2="00000000" w:usb3="00000000" w:csb0="00000002" w:csb1="00000000"/>
  </w:font>
  <w:font w:name="TTFFAE67B0t00">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76" w:rsidRPr="00E83E76" w:rsidRDefault="00F74BAC">
    <w:pPr>
      <w:pStyle w:val="Pta"/>
      <w:rPr>
        <w:rFonts w:ascii="Calibri" w:hAnsi="Calibri"/>
        <w:b/>
        <w:i/>
        <w:sz w:val="18"/>
        <w:szCs w:val="18"/>
      </w:rPr>
    </w:pPr>
    <w:r w:rsidRPr="00E83E76">
      <w:rPr>
        <w:rFonts w:ascii="Calibri" w:hAnsi="Calibri"/>
        <w:b/>
        <w:i/>
        <w:sz w:val="18"/>
        <w:szCs w:val="18"/>
      </w:rPr>
      <w:fldChar w:fldCharType="begin"/>
    </w:r>
    <w:r w:rsidR="00E83E76" w:rsidRPr="00E83E76">
      <w:rPr>
        <w:rFonts w:ascii="Calibri" w:hAnsi="Calibri"/>
        <w:b/>
        <w:i/>
        <w:sz w:val="18"/>
        <w:szCs w:val="18"/>
      </w:rPr>
      <w:instrText>PAGE   \* MERGEFORMAT</w:instrText>
    </w:r>
    <w:r w:rsidRPr="00E83E76">
      <w:rPr>
        <w:rFonts w:ascii="Calibri" w:hAnsi="Calibri"/>
        <w:b/>
        <w:i/>
        <w:sz w:val="18"/>
        <w:szCs w:val="18"/>
      </w:rPr>
      <w:fldChar w:fldCharType="separate"/>
    </w:r>
    <w:r w:rsidR="00326AD5" w:rsidRPr="00326AD5">
      <w:rPr>
        <w:rFonts w:ascii="Calibri" w:hAnsi="Calibri"/>
        <w:b/>
        <w:i/>
        <w:noProof/>
        <w:sz w:val="18"/>
        <w:szCs w:val="18"/>
        <w:lang w:val="cs-CZ"/>
      </w:rPr>
      <w:t>2</w:t>
    </w:r>
    <w:r w:rsidRPr="00E83E76">
      <w:rPr>
        <w:rFonts w:ascii="Calibri" w:hAnsi="Calibri"/>
        <w:b/>
        <w:i/>
        <w:sz w:val="18"/>
        <w:szCs w:val="18"/>
      </w:rPr>
      <w:fldChar w:fldCharType="end"/>
    </w:r>
  </w:p>
  <w:p w:rsidR="0088166D" w:rsidRDefault="0088166D" w:rsidP="00BA148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6D" w:rsidRPr="00054EA8" w:rsidRDefault="0088166D" w:rsidP="00AB503C">
    <w:pPr>
      <w:pStyle w:val="Pta"/>
      <w:shd w:val="clear" w:color="auto" w:fill="FFFFFF"/>
      <w:rPr>
        <w:rFonts w:ascii="Arial Black" w:hAnsi="Arial Black" w:cs="Arial"/>
        <w:color w:val="808080"/>
      </w:rPr>
    </w:pPr>
    <w:r>
      <w:rPr>
        <w:rFonts w:ascii="Arial Black" w:hAnsi="Arial Black" w:cs="Arial"/>
        <w:color w:val="808080"/>
      </w:rPr>
      <w:t xml:space="preserve">    </w:t>
    </w:r>
    <w:r w:rsidRPr="00054EA8">
      <w:rPr>
        <w:rFonts w:ascii="Arial Black" w:hAnsi="Arial Black" w:cs="Arial"/>
        <w:color w:val="808080"/>
      </w:rPr>
      <w:t xml:space="preserve">Obstarávateľ:   </w:t>
    </w:r>
    <w:r>
      <w:rPr>
        <w:rFonts w:ascii="Arial Black" w:hAnsi="Arial Black" w:cs="Arial"/>
        <w:color w:val="808080"/>
      </w:rPr>
      <w:t xml:space="preserve"> </w:t>
    </w:r>
    <w:r w:rsidRPr="00054EA8">
      <w:rPr>
        <w:rFonts w:ascii="Arial Black" w:hAnsi="Arial Black" w:cs="Arial"/>
        <w:color w:val="808080"/>
      </w:rPr>
      <w:t xml:space="preserve">                                                  </w:t>
    </w:r>
    <w:r>
      <w:rPr>
        <w:rFonts w:ascii="Arial Black" w:hAnsi="Arial Black" w:cs="Arial"/>
        <w:color w:val="808080"/>
      </w:rPr>
      <w:t xml:space="preserve">                              </w:t>
    </w:r>
    <w:r w:rsidRPr="00054EA8">
      <w:rPr>
        <w:rFonts w:ascii="Arial Black" w:hAnsi="Arial Black" w:cs="Arial"/>
        <w:color w:val="808080"/>
      </w:rPr>
      <w:t xml:space="preserve"> Spracovateľ:</w:t>
    </w:r>
  </w:p>
  <w:p w:rsidR="0088166D" w:rsidRPr="00054EA8" w:rsidRDefault="0088166D" w:rsidP="00A026C3">
    <w:pPr>
      <w:pStyle w:val="Pta"/>
      <w:pBdr>
        <w:top w:val="single" w:sz="4" w:space="1" w:color="auto"/>
      </w:pBdr>
      <w:shd w:val="clear" w:color="auto" w:fill="FFFFFF"/>
      <w:rPr>
        <w:rFonts w:ascii="Arial Black" w:hAnsi="Arial Black" w:cs="Arial"/>
        <w:color w:val="808080"/>
      </w:rPr>
    </w:pPr>
    <w:r w:rsidRPr="00C82DD5">
      <w:rPr>
        <w:rFonts w:ascii="Arial Black" w:hAnsi="Arial Black" w:cs="Arial"/>
        <w:color w:val="808080"/>
      </w:rPr>
      <w:t xml:space="preserve">Obec Bernolákovo                                                                           </w:t>
    </w:r>
    <w:r>
      <w:rPr>
        <w:rFonts w:ascii="Arial Black" w:hAnsi="Arial Black" w:cs="Arial"/>
        <w:color w:val="808080"/>
      </w:rPr>
      <w:t xml:space="preserve">       </w:t>
    </w:r>
    <w:r w:rsidRPr="00C82DD5">
      <w:rPr>
        <w:rFonts w:ascii="Arial Black" w:hAnsi="Arial Black" w:cs="Arial"/>
        <w:color w:val="808080"/>
      </w:rPr>
      <w:t xml:space="preserve">   </w:t>
    </w:r>
    <w:proofErr w:type="spellStart"/>
    <w:r>
      <w:rPr>
        <w:rFonts w:ascii="Arial Black" w:hAnsi="Arial Black" w:cs="Arial"/>
        <w:color w:val="808080"/>
      </w:rPr>
      <w:t>ÚPn</w:t>
    </w:r>
    <w:proofErr w:type="spellEnd"/>
    <w:r w:rsidRPr="00C82DD5">
      <w:rPr>
        <w:rFonts w:ascii="Arial Black" w:hAnsi="Arial Black" w:cs="Arial"/>
        <w:color w:val="808080"/>
      </w:rPr>
      <w:t xml:space="preserve"> s.r.o.</w:t>
    </w:r>
  </w:p>
  <w:p w:rsidR="0088166D" w:rsidRPr="00AB503C" w:rsidRDefault="0088166D" w:rsidP="00AB503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443" w:rsidRDefault="00595443">
      <w:r>
        <w:separator/>
      </w:r>
    </w:p>
  </w:footnote>
  <w:footnote w:type="continuationSeparator" w:id="0">
    <w:p w:rsidR="00595443" w:rsidRDefault="00595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6D" w:rsidRDefault="00F76533" w:rsidP="00E83E76">
    <w:pPr>
      <w:pStyle w:val="Hlavika"/>
      <w:rPr>
        <w:rFonts w:ascii="Calibri" w:hAnsi="Calibri"/>
        <w:b/>
        <w:i/>
        <w:sz w:val="18"/>
        <w:szCs w:val="18"/>
      </w:rPr>
    </w:pPr>
    <w:r>
      <w:rPr>
        <w:rFonts w:ascii="Calibri" w:hAnsi="Calibri"/>
        <w:b/>
        <w:i/>
        <w:sz w:val="18"/>
        <w:szCs w:val="18"/>
      </w:rPr>
      <w:t>Príloha VZN č</w:t>
    </w:r>
    <w:r w:rsidR="00E83E76" w:rsidRPr="00E83E76">
      <w:rPr>
        <w:rFonts w:ascii="Calibri" w:hAnsi="Calibri"/>
        <w:b/>
        <w:i/>
        <w:sz w:val="18"/>
        <w:szCs w:val="18"/>
      </w:rPr>
      <w:t>.</w:t>
    </w:r>
    <w:r>
      <w:rPr>
        <w:rFonts w:ascii="Calibri" w:hAnsi="Calibri"/>
        <w:b/>
        <w:i/>
        <w:sz w:val="18"/>
        <w:szCs w:val="18"/>
      </w:rPr>
      <w:t xml:space="preserve"> 06/2014  zo dňa 26.06.2014</w:t>
    </w:r>
  </w:p>
  <w:p w:rsidR="00F76533" w:rsidRPr="00E83E76" w:rsidRDefault="00F76533" w:rsidP="00E83E76">
    <w:pPr>
      <w:pStyle w:val="Hlavika"/>
      <w:rPr>
        <w:rFonts w:ascii="Calibri" w:hAnsi="Calibri"/>
        <w:b/>
        <w:i/>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6D" w:rsidRPr="00D210AC" w:rsidRDefault="0088166D" w:rsidP="00A026C3">
    <w:pPr>
      <w:pStyle w:val="Hlavika"/>
      <w:pBdr>
        <w:bottom w:val="single" w:sz="4" w:space="1" w:color="auto"/>
      </w:pBdr>
      <w:jc w:val="center"/>
      <w:rPr>
        <w:rFonts w:ascii="Arial Black" w:hAnsi="Arial Black" w:cs="Arial"/>
        <w:bCs/>
        <w:iCs/>
        <w:color w:val="808080"/>
      </w:rPr>
    </w:pPr>
    <w:r w:rsidRPr="00D210AC">
      <w:rPr>
        <w:rFonts w:ascii="Arial Black" w:hAnsi="Arial Black" w:cs="Arial"/>
        <w:bCs/>
        <w:iCs/>
        <w:color w:val="808080"/>
      </w:rPr>
      <w:t xml:space="preserve">Názov </w:t>
    </w:r>
    <w:r>
      <w:rPr>
        <w:rFonts w:ascii="Arial Black" w:hAnsi="Arial Black" w:cs="Arial"/>
        <w:bCs/>
        <w:iCs/>
        <w:color w:val="808080"/>
      </w:rPr>
      <w:t>dokumentácie</w:t>
    </w:r>
    <w:r w:rsidRPr="00D210AC">
      <w:rPr>
        <w:rFonts w:ascii="Arial Black" w:hAnsi="Arial Black" w:cs="Arial"/>
        <w:bCs/>
        <w:iCs/>
        <w:color w:val="808080"/>
      </w:rPr>
      <w:t xml:space="preserve">: Územný plán obce </w:t>
    </w:r>
    <w:r>
      <w:rPr>
        <w:rFonts w:ascii="Arial Black" w:hAnsi="Arial Black" w:cs="Arial"/>
        <w:bCs/>
        <w:iCs/>
        <w:color w:val="808080"/>
      </w:rPr>
      <w:t>Bernolákovo</w:t>
    </w:r>
    <w:r w:rsidRPr="00D210AC">
      <w:rPr>
        <w:rFonts w:ascii="Arial Black" w:hAnsi="Arial Black" w:cs="Arial"/>
        <w:bCs/>
        <w:iCs/>
        <w:color w:val="808080"/>
      </w:rPr>
      <w:t xml:space="preserve"> – </w:t>
    </w:r>
    <w:r>
      <w:rPr>
        <w:rFonts w:ascii="Arial Black" w:hAnsi="Arial Black" w:cs="Arial"/>
        <w:bCs/>
        <w:iCs/>
        <w:color w:val="808080"/>
      </w:rPr>
      <w:t xml:space="preserve">Zmeny a doplnky č. </w:t>
    </w:r>
    <w:r w:rsidR="00AE4E1D">
      <w:rPr>
        <w:rFonts w:ascii="Arial Black" w:hAnsi="Arial Black" w:cs="Arial"/>
        <w:bCs/>
        <w:iCs/>
        <w:color w:val="808080"/>
      </w:rPr>
      <w:t>01/2014</w:t>
    </w:r>
  </w:p>
  <w:p w:rsidR="0088166D" w:rsidRPr="00AB503C" w:rsidRDefault="0088166D" w:rsidP="00AB503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40"/>
        </w:tabs>
        <w:ind w:left="360" w:firstLine="377"/>
      </w:pPr>
      <w:rPr>
        <w:rFonts w:ascii="Symbol" w:hAnsi="Symbol"/>
      </w:rPr>
    </w:lvl>
  </w:abstractNum>
  <w:abstractNum w:abstractNumId="1">
    <w:nsid w:val="00000035"/>
    <w:multiLevelType w:val="multilevel"/>
    <w:tmpl w:val="00000035"/>
    <w:name w:val="WW8Num54"/>
    <w:lvl w:ilvl="0">
      <w:start w:val="1"/>
      <w:numFmt w:val="decimal"/>
      <w:lvlText w:val="(%1)"/>
      <w:lvlJc w:val="left"/>
      <w:pPr>
        <w:tabs>
          <w:tab w:val="num" w:pos="340"/>
        </w:tabs>
        <w:ind w:left="340" w:firstLine="0"/>
      </w:pPr>
      <w:rPr>
        <w:rFonts w:ascii="Times New Roman" w:hAnsi="Times New Roman"/>
        <w:b w:val="0"/>
        <w:i w:val="0"/>
        <w:sz w:val="24"/>
        <w:szCs w:val="24"/>
        <w:u w:val="none"/>
      </w:rPr>
    </w:lvl>
    <w:lvl w:ilvl="1">
      <w:start w:val="1"/>
      <w:numFmt w:val="lowerLetter"/>
      <w:lvlText w:val="%2)"/>
      <w:lvlJc w:val="left"/>
      <w:pPr>
        <w:tabs>
          <w:tab w:val="num" w:pos="340"/>
        </w:tabs>
        <w:ind w:left="340" w:hanging="340"/>
      </w:pPr>
      <w:rPr>
        <w:b w:val="0"/>
        <w:i w:val="0"/>
      </w:rPr>
    </w:lvl>
    <w:lvl w:ilvl="2">
      <w:start w:val="1"/>
      <w:numFmt w:val="decimal"/>
      <w:lvlText w:val="%3."/>
      <w:lvlJc w:val="left"/>
      <w:pPr>
        <w:tabs>
          <w:tab w:val="num" w:pos="510"/>
        </w:tabs>
        <w:ind w:left="510" w:hanging="17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89F6EF5"/>
    <w:multiLevelType w:val="multilevel"/>
    <w:tmpl w:val="F5C89EE2"/>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F170CBB"/>
    <w:multiLevelType w:val="hybridMultilevel"/>
    <w:tmpl w:val="2E363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524DAB"/>
    <w:multiLevelType w:val="hybridMultilevel"/>
    <w:tmpl w:val="B066AD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3F12AB7"/>
    <w:multiLevelType w:val="multilevel"/>
    <w:tmpl w:val="EC840838"/>
    <w:lvl w:ilvl="0">
      <w:numFmt w:val="bullet"/>
      <w:lvlText w:val="-"/>
      <w:lvlJc w:val="left"/>
      <w:pPr>
        <w:tabs>
          <w:tab w:val="num" w:pos="720"/>
        </w:tabs>
        <w:ind w:left="720" w:hanging="360"/>
      </w:pPr>
      <w:rPr>
        <w:rFonts w:hint="default"/>
      </w:r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cs="Wingdings" w:hint="default"/>
      </w:rPr>
    </w:lvl>
    <w:lvl w:ilvl="3">
      <w:start w:val="1"/>
      <w:numFmt w:val="none"/>
      <w:lvlText w:val=""/>
      <w:legacy w:legacy="1" w:legacySpace="120" w:legacyIndent="360"/>
      <w:lvlJc w:val="left"/>
      <w:pPr>
        <w:ind w:left="1800" w:hanging="360"/>
      </w:pPr>
      <w:rPr>
        <w:rFonts w:ascii="Symbol" w:hAnsi="Symbol" w:cs="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cs="Wingdings" w:hint="default"/>
      </w:rPr>
    </w:lvl>
    <w:lvl w:ilvl="6">
      <w:start w:val="1"/>
      <w:numFmt w:val="none"/>
      <w:lvlText w:val=""/>
      <w:legacy w:legacy="1" w:legacySpace="120" w:legacyIndent="360"/>
      <w:lvlJc w:val="left"/>
      <w:pPr>
        <w:ind w:left="2880" w:hanging="360"/>
      </w:pPr>
      <w:rPr>
        <w:rFonts w:ascii="Symbol" w:hAnsi="Symbol" w:cs="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cs="Wingdings" w:hint="default"/>
      </w:rPr>
    </w:lvl>
  </w:abstractNum>
  <w:abstractNum w:abstractNumId="6">
    <w:nsid w:val="166B4AE4"/>
    <w:multiLevelType w:val="hybridMultilevel"/>
    <w:tmpl w:val="81E017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9C72D1"/>
    <w:multiLevelType w:val="hybridMultilevel"/>
    <w:tmpl w:val="11740006"/>
    <w:lvl w:ilvl="0" w:tplc="041B0001">
      <w:start w:val="1"/>
      <w:numFmt w:val="bullet"/>
      <w:lvlText w:val=""/>
      <w:lvlJc w:val="left"/>
      <w:pPr>
        <w:tabs>
          <w:tab w:val="num" w:pos="360"/>
        </w:tabs>
        <w:ind w:left="360" w:hanging="360"/>
      </w:pPr>
      <w:rPr>
        <w:rFonts w:ascii="Symbol" w:hAnsi="Symbol" w:hint="default"/>
      </w:rPr>
    </w:lvl>
    <w:lvl w:ilvl="1" w:tplc="787A616A">
      <w:numFmt w:val="bullet"/>
      <w:lvlText w:val="-"/>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6201C0"/>
    <w:multiLevelType w:val="multilevel"/>
    <w:tmpl w:val="B7221138"/>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1BB76078"/>
    <w:multiLevelType w:val="hybridMultilevel"/>
    <w:tmpl w:val="686696A8"/>
    <w:lvl w:ilvl="0" w:tplc="041B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20146767"/>
    <w:multiLevelType w:val="hybridMultilevel"/>
    <w:tmpl w:val="6B1A4A76"/>
    <w:lvl w:ilvl="0" w:tplc="370EA62A">
      <w:start w:val="1"/>
      <w:numFmt w:val="bullet"/>
      <w:lvlText w:val=""/>
      <w:lvlJc w:val="left"/>
      <w:pPr>
        <w:tabs>
          <w:tab w:val="num" w:pos="360"/>
        </w:tabs>
        <w:ind w:left="360" w:hanging="360"/>
      </w:pPr>
      <w:rPr>
        <w:rFonts w:ascii="Symbol" w:hAnsi="Symbol" w:hint="default"/>
      </w:rPr>
    </w:lvl>
    <w:lvl w:ilvl="1" w:tplc="E454EE1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284BC2"/>
    <w:multiLevelType w:val="hybridMultilevel"/>
    <w:tmpl w:val="4836A9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AAF3F0D"/>
    <w:multiLevelType w:val="hybridMultilevel"/>
    <w:tmpl w:val="2F3C837A"/>
    <w:lvl w:ilvl="0" w:tplc="676C0040">
      <w:numFmt w:val="bullet"/>
      <w:lvlText w:val="-"/>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color w:val="auto"/>
        <w:spacing w:val="0"/>
        <w:kern w:val="0"/>
        <w:position w:val="0"/>
        <w:sz w:val="24"/>
        <w:u w:val="none"/>
        <w:effect w:val="none"/>
        <w:vertAlign w:val="baseline"/>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none"/>
      <w:lvlText w:val=""/>
      <w:lvlJc w:val="left"/>
      <w:pPr>
        <w:tabs>
          <w:tab w:val="num" w:pos="1800"/>
        </w:tabs>
        <w:ind w:left="2160" w:hanging="360"/>
      </w:pPr>
      <w:rPr>
        <w:rFonts w:ascii="Symbol" w:hAnsi="Symbol"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D1F3717"/>
    <w:multiLevelType w:val="hybridMultilevel"/>
    <w:tmpl w:val="34B8F358"/>
    <w:lvl w:ilvl="0" w:tplc="370EA62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87A616A">
      <w:numFmt w:val="bullet"/>
      <w:lvlText w:val="-"/>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570A47"/>
    <w:multiLevelType w:val="hybridMultilevel"/>
    <w:tmpl w:val="EA0C9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61D23DF"/>
    <w:multiLevelType w:val="hybridMultilevel"/>
    <w:tmpl w:val="D45C4C50"/>
    <w:lvl w:ilvl="0" w:tplc="041B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7BC71E3"/>
    <w:multiLevelType w:val="multilevel"/>
    <w:tmpl w:val="B6184586"/>
    <w:lvl w:ilvl="0">
      <w:numFmt w:val="bullet"/>
      <w:lvlText w:val="-"/>
      <w:lvlJc w:val="left"/>
      <w:pPr>
        <w:ind w:left="360" w:hanging="36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37ED47D9"/>
    <w:multiLevelType w:val="hybridMultilevel"/>
    <w:tmpl w:val="41C6CD90"/>
    <w:name w:val="WW8Num542"/>
    <w:lvl w:ilvl="0" w:tplc="F266CE8E">
      <w:start w:val="1"/>
      <w:numFmt w:val="decimal"/>
      <w:lvlText w:val="%1."/>
      <w:lvlJc w:val="left"/>
      <w:pPr>
        <w:tabs>
          <w:tab w:val="num" w:pos="700"/>
        </w:tabs>
        <w:ind w:left="700" w:hanging="360"/>
      </w:pPr>
      <w:rPr>
        <w:rFonts w:ascii="Arial" w:hAnsi="Arial" w:hint="default"/>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FC530CF"/>
    <w:multiLevelType w:val="hybridMultilevel"/>
    <w:tmpl w:val="5E1A6316"/>
    <w:lvl w:ilvl="0" w:tplc="787A616A">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0360832"/>
    <w:multiLevelType w:val="hybridMultilevel"/>
    <w:tmpl w:val="4E045FA6"/>
    <w:lvl w:ilvl="0" w:tplc="041B0001">
      <w:start w:val="1"/>
      <w:numFmt w:val="bullet"/>
      <w:lvlText w:val=""/>
      <w:lvlJc w:val="left"/>
      <w:pPr>
        <w:tabs>
          <w:tab w:val="num" w:pos="720"/>
        </w:tabs>
        <w:ind w:left="72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46D4A1B"/>
    <w:multiLevelType w:val="hybridMultilevel"/>
    <w:tmpl w:val="6E64686A"/>
    <w:lvl w:ilvl="0" w:tplc="041B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21">
    <w:nsid w:val="46614462"/>
    <w:multiLevelType w:val="singleLevel"/>
    <w:tmpl w:val="0D12F0C8"/>
    <w:lvl w:ilvl="0">
      <w:start w:val="1"/>
      <w:numFmt w:val="decimal"/>
      <w:lvlText w:val="%1."/>
      <w:lvlJc w:val="left"/>
      <w:pPr>
        <w:tabs>
          <w:tab w:val="num" w:pos="360"/>
        </w:tabs>
        <w:ind w:left="360" w:hanging="360"/>
      </w:pPr>
      <w:rPr>
        <w:color w:val="auto"/>
      </w:rPr>
    </w:lvl>
  </w:abstractNum>
  <w:abstractNum w:abstractNumId="22">
    <w:nsid w:val="467D621B"/>
    <w:multiLevelType w:val="multilevel"/>
    <w:tmpl w:val="C5B40400"/>
    <w:lvl w:ilvl="0">
      <w:numFmt w:val="bullet"/>
      <w:lvlText w:val="-"/>
      <w:lvlJc w:val="left"/>
      <w:pPr>
        <w:tabs>
          <w:tab w:val="num" w:pos="717"/>
        </w:tabs>
        <w:ind w:left="717" w:hanging="360"/>
      </w:pPr>
      <w:rPr>
        <w:rFonts w:hint="default"/>
      </w:rPr>
    </w:lvl>
    <w:lvl w:ilvl="1">
      <w:start w:val="2"/>
      <w:numFmt w:val="none"/>
      <w:lvlText w:val="-"/>
      <w:lvlJc w:val="left"/>
      <w:pPr>
        <w:tabs>
          <w:tab w:val="num" w:pos="1440"/>
        </w:tabs>
        <w:ind w:left="1440" w:hanging="360"/>
      </w:pPr>
      <w:rPr>
        <w:rFonts w:hint="default"/>
      </w:rPr>
    </w:lvl>
    <w:lvl w:ilvl="2">
      <w:start w:val="1"/>
      <w:numFmt w:val="none"/>
      <w:lvlText w:val=""/>
      <w:legacy w:legacy="1" w:legacySpace="120" w:legacyIndent="360"/>
      <w:lvlJc w:val="left"/>
      <w:pPr>
        <w:ind w:left="2496" w:hanging="360"/>
      </w:pPr>
      <w:rPr>
        <w:rFonts w:ascii="Wingdings" w:hAnsi="Wingdings" w:cs="Wingdings" w:hint="default"/>
      </w:rPr>
    </w:lvl>
    <w:lvl w:ilvl="3">
      <w:start w:val="1"/>
      <w:numFmt w:val="none"/>
      <w:lvlText w:val=""/>
      <w:legacy w:legacy="1" w:legacySpace="120" w:legacyIndent="360"/>
      <w:lvlJc w:val="left"/>
      <w:pPr>
        <w:ind w:left="2856" w:hanging="360"/>
      </w:pPr>
      <w:rPr>
        <w:rFonts w:ascii="Symbol" w:hAnsi="Symbol" w:cs="Symbol" w:hint="default"/>
      </w:rPr>
    </w:lvl>
    <w:lvl w:ilvl="4">
      <w:start w:val="1"/>
      <w:numFmt w:val="none"/>
      <w:lvlText w:val="o"/>
      <w:legacy w:legacy="1" w:legacySpace="120" w:legacyIndent="360"/>
      <w:lvlJc w:val="left"/>
      <w:pPr>
        <w:ind w:left="3216" w:hanging="360"/>
      </w:pPr>
      <w:rPr>
        <w:rFonts w:ascii="Courier New" w:hAnsi="Courier New" w:cs="Courier New" w:hint="default"/>
      </w:rPr>
    </w:lvl>
    <w:lvl w:ilvl="5">
      <w:start w:val="1"/>
      <w:numFmt w:val="none"/>
      <w:lvlText w:val=""/>
      <w:legacy w:legacy="1" w:legacySpace="120" w:legacyIndent="360"/>
      <w:lvlJc w:val="left"/>
      <w:pPr>
        <w:ind w:left="3576" w:hanging="360"/>
      </w:pPr>
      <w:rPr>
        <w:rFonts w:ascii="Wingdings" w:hAnsi="Wingdings" w:cs="Wingdings" w:hint="default"/>
      </w:rPr>
    </w:lvl>
    <w:lvl w:ilvl="6">
      <w:start w:val="1"/>
      <w:numFmt w:val="none"/>
      <w:lvlText w:val=""/>
      <w:legacy w:legacy="1" w:legacySpace="120" w:legacyIndent="360"/>
      <w:lvlJc w:val="left"/>
      <w:pPr>
        <w:ind w:left="3936" w:hanging="360"/>
      </w:pPr>
      <w:rPr>
        <w:rFonts w:ascii="Symbol" w:hAnsi="Symbol" w:cs="Symbol" w:hint="default"/>
      </w:rPr>
    </w:lvl>
    <w:lvl w:ilvl="7">
      <w:start w:val="1"/>
      <w:numFmt w:val="none"/>
      <w:lvlText w:val="o"/>
      <w:legacy w:legacy="1" w:legacySpace="120" w:legacyIndent="360"/>
      <w:lvlJc w:val="left"/>
      <w:pPr>
        <w:ind w:left="4296" w:hanging="360"/>
      </w:pPr>
      <w:rPr>
        <w:rFonts w:ascii="Courier New" w:hAnsi="Courier New" w:cs="Courier New" w:hint="default"/>
      </w:rPr>
    </w:lvl>
    <w:lvl w:ilvl="8">
      <w:start w:val="1"/>
      <w:numFmt w:val="none"/>
      <w:lvlText w:val=""/>
      <w:legacy w:legacy="1" w:legacySpace="120" w:legacyIndent="360"/>
      <w:lvlJc w:val="left"/>
      <w:pPr>
        <w:ind w:left="4656" w:hanging="360"/>
      </w:pPr>
      <w:rPr>
        <w:rFonts w:ascii="Wingdings" w:hAnsi="Wingdings" w:cs="Wingdings" w:hint="default"/>
      </w:rPr>
    </w:lvl>
  </w:abstractNum>
  <w:abstractNum w:abstractNumId="23">
    <w:nsid w:val="475A15EF"/>
    <w:multiLevelType w:val="hybridMultilevel"/>
    <w:tmpl w:val="35D0B8D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48727D2C"/>
    <w:multiLevelType w:val="hybridMultilevel"/>
    <w:tmpl w:val="C19287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8FD685D"/>
    <w:multiLevelType w:val="hybridMultilevel"/>
    <w:tmpl w:val="1D747448"/>
    <w:lvl w:ilvl="0" w:tplc="787A616A">
      <w:numFmt w:val="bullet"/>
      <w:lvlText w:val="-"/>
      <w:lvlJc w:val="left"/>
      <w:pPr>
        <w:tabs>
          <w:tab w:val="num" w:pos="360"/>
        </w:tabs>
        <w:ind w:left="360" w:hanging="360"/>
      </w:pPr>
      <w:rPr>
        <w:rFont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A142BB6"/>
    <w:multiLevelType w:val="hybridMultilevel"/>
    <w:tmpl w:val="33A83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E473257"/>
    <w:multiLevelType w:val="multilevel"/>
    <w:tmpl w:val="C84C90BE"/>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8">
    <w:nsid w:val="50C42C3A"/>
    <w:multiLevelType w:val="multilevel"/>
    <w:tmpl w:val="D832838E"/>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nsid w:val="549071CB"/>
    <w:multiLevelType w:val="hybridMultilevel"/>
    <w:tmpl w:val="9328C8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73014DE"/>
    <w:multiLevelType w:val="hybridMultilevel"/>
    <w:tmpl w:val="5A500F56"/>
    <w:lvl w:ilvl="0" w:tplc="8E52720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nsid w:val="58EB034A"/>
    <w:multiLevelType w:val="multilevel"/>
    <w:tmpl w:val="C9FAF01E"/>
    <w:lvl w:ilvl="0">
      <w:numFmt w:val="bullet"/>
      <w:lvlText w:val="-"/>
      <w:lvlJc w:val="left"/>
      <w:pPr>
        <w:ind w:left="360" w:hanging="36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59780E48"/>
    <w:multiLevelType w:val="hybridMultilevel"/>
    <w:tmpl w:val="4782C074"/>
    <w:lvl w:ilvl="0" w:tplc="041B0001">
      <w:start w:val="1"/>
      <w:numFmt w:val="bullet"/>
      <w:lvlText w:val=""/>
      <w:lvlJc w:val="left"/>
      <w:pPr>
        <w:tabs>
          <w:tab w:val="num" w:pos="1440"/>
        </w:tabs>
        <w:ind w:left="144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BF34FB8"/>
    <w:multiLevelType w:val="hybridMultilevel"/>
    <w:tmpl w:val="12907BC4"/>
    <w:lvl w:ilvl="0" w:tplc="041B0001">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7E469A8"/>
    <w:multiLevelType w:val="multilevel"/>
    <w:tmpl w:val="26F4C806"/>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5">
    <w:nsid w:val="6A0D3B21"/>
    <w:multiLevelType w:val="hybridMultilevel"/>
    <w:tmpl w:val="4C581DB2"/>
    <w:name w:val="WW8Num5422"/>
    <w:lvl w:ilvl="0" w:tplc="F266CE8E">
      <w:start w:val="1"/>
      <w:numFmt w:val="decimal"/>
      <w:lvlText w:val="%1."/>
      <w:lvlJc w:val="left"/>
      <w:pPr>
        <w:tabs>
          <w:tab w:val="num" w:pos="700"/>
        </w:tabs>
        <w:ind w:left="70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A312CDA"/>
    <w:multiLevelType w:val="multilevel"/>
    <w:tmpl w:val="A3E86430"/>
    <w:lvl w:ilvl="0">
      <w:numFmt w:val="bullet"/>
      <w:lvlText w:val="-"/>
      <w:lvlJc w:val="left"/>
      <w:pPr>
        <w:ind w:left="360" w:hanging="360"/>
      </w:pPr>
      <w:rPr>
        <w:rFont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nsid w:val="6F5B4DE4"/>
    <w:multiLevelType w:val="hybridMultilevel"/>
    <w:tmpl w:val="D5B881F4"/>
    <w:lvl w:ilvl="0" w:tplc="041B0001">
      <w:start w:val="1"/>
      <w:numFmt w:val="bullet"/>
      <w:lvlText w:val=""/>
      <w:lvlJc w:val="left"/>
      <w:pPr>
        <w:tabs>
          <w:tab w:val="num" w:pos="1440"/>
        </w:tabs>
        <w:ind w:left="144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55F144D"/>
    <w:multiLevelType w:val="hybridMultilevel"/>
    <w:tmpl w:val="FD58C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9D06F6E"/>
    <w:multiLevelType w:val="hybridMultilevel"/>
    <w:tmpl w:val="2E0629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A986C33"/>
    <w:multiLevelType w:val="hybridMultilevel"/>
    <w:tmpl w:val="726ABF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B8F6BD2"/>
    <w:multiLevelType w:val="hybridMultilevel"/>
    <w:tmpl w:val="39420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32"/>
  </w:num>
  <w:num w:numId="5">
    <w:abstractNumId w:val="11"/>
  </w:num>
  <w:num w:numId="6">
    <w:abstractNumId w:val="33"/>
  </w:num>
  <w:num w:numId="7">
    <w:abstractNumId w:val="37"/>
  </w:num>
  <w:num w:numId="8">
    <w:abstractNumId w:val="7"/>
  </w:num>
  <w:num w:numId="9">
    <w:abstractNumId w:val="15"/>
  </w:num>
  <w:num w:numId="10">
    <w:abstractNumId w:val="9"/>
  </w:num>
  <w:num w:numId="11">
    <w:abstractNumId w:val="4"/>
  </w:num>
  <w:num w:numId="12">
    <w:abstractNumId w:val="24"/>
  </w:num>
  <w:num w:numId="13">
    <w:abstractNumId w:val="29"/>
  </w:num>
  <w:num w:numId="14">
    <w:abstractNumId w:val="14"/>
  </w:num>
  <w:num w:numId="15">
    <w:abstractNumId w:val="23"/>
  </w:num>
  <w:num w:numId="16">
    <w:abstractNumId w:val="38"/>
  </w:num>
  <w:num w:numId="17">
    <w:abstractNumId w:val="41"/>
  </w:num>
  <w:num w:numId="18">
    <w:abstractNumId w:val="26"/>
  </w:num>
  <w:num w:numId="19">
    <w:abstractNumId w:val="8"/>
  </w:num>
  <w:num w:numId="20">
    <w:abstractNumId w:val="5"/>
  </w:num>
  <w:num w:numId="21">
    <w:abstractNumId w:val="34"/>
  </w:num>
  <w:num w:numId="22">
    <w:abstractNumId w:val="6"/>
  </w:num>
  <w:num w:numId="23">
    <w:abstractNumId w:val="20"/>
  </w:num>
  <w:num w:numId="24">
    <w:abstractNumId w:val="3"/>
  </w:num>
  <w:num w:numId="25">
    <w:abstractNumId w:val="25"/>
  </w:num>
  <w:num w:numId="26">
    <w:abstractNumId w:val="19"/>
  </w:num>
  <w:num w:numId="27">
    <w:abstractNumId w:val="28"/>
  </w:num>
  <w:num w:numId="28">
    <w:abstractNumId w:val="16"/>
  </w:num>
  <w:num w:numId="29">
    <w:abstractNumId w:val="31"/>
  </w:num>
  <w:num w:numId="30">
    <w:abstractNumId w:val="36"/>
  </w:num>
  <w:num w:numId="31">
    <w:abstractNumId w:val="2"/>
  </w:num>
  <w:num w:numId="32">
    <w:abstractNumId w:val="30"/>
  </w:num>
  <w:num w:numId="33">
    <w:abstractNumId w:val="40"/>
  </w:num>
  <w:num w:numId="34">
    <w:abstractNumId w:val="18"/>
  </w:num>
  <w:num w:numId="35">
    <w:abstractNumId w:val="27"/>
  </w:num>
  <w:num w:numId="36">
    <w:abstractNumId w:val="22"/>
  </w:num>
  <w:num w:numId="37">
    <w:abstractNumId w:val="39"/>
  </w:num>
  <w:num w:numId="38">
    <w:abstractNumId w:val="21"/>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4456C2"/>
    <w:rsid w:val="0000088B"/>
    <w:rsid w:val="00002B19"/>
    <w:rsid w:val="000033DB"/>
    <w:rsid w:val="000036FC"/>
    <w:rsid w:val="00004D7C"/>
    <w:rsid w:val="000050D9"/>
    <w:rsid w:val="00007742"/>
    <w:rsid w:val="00007DDF"/>
    <w:rsid w:val="00010B8B"/>
    <w:rsid w:val="00011151"/>
    <w:rsid w:val="00012115"/>
    <w:rsid w:val="00015967"/>
    <w:rsid w:val="00015AAB"/>
    <w:rsid w:val="00015C91"/>
    <w:rsid w:val="000177DB"/>
    <w:rsid w:val="00020D1F"/>
    <w:rsid w:val="0002259D"/>
    <w:rsid w:val="00022C4C"/>
    <w:rsid w:val="00022D2A"/>
    <w:rsid w:val="0002320E"/>
    <w:rsid w:val="00023C24"/>
    <w:rsid w:val="00031852"/>
    <w:rsid w:val="0003235B"/>
    <w:rsid w:val="00033550"/>
    <w:rsid w:val="00036EE5"/>
    <w:rsid w:val="000402DF"/>
    <w:rsid w:val="00041398"/>
    <w:rsid w:val="0004210A"/>
    <w:rsid w:val="00042B63"/>
    <w:rsid w:val="0004309F"/>
    <w:rsid w:val="00043C85"/>
    <w:rsid w:val="00043E45"/>
    <w:rsid w:val="00044D8C"/>
    <w:rsid w:val="00045A2B"/>
    <w:rsid w:val="000464F5"/>
    <w:rsid w:val="00047AA1"/>
    <w:rsid w:val="000517FB"/>
    <w:rsid w:val="00051DB5"/>
    <w:rsid w:val="00052230"/>
    <w:rsid w:val="0005409A"/>
    <w:rsid w:val="000541CE"/>
    <w:rsid w:val="000554CD"/>
    <w:rsid w:val="000565CB"/>
    <w:rsid w:val="00056B5D"/>
    <w:rsid w:val="00060D13"/>
    <w:rsid w:val="00061B52"/>
    <w:rsid w:val="00065219"/>
    <w:rsid w:val="00065BE2"/>
    <w:rsid w:val="00070749"/>
    <w:rsid w:val="0007120D"/>
    <w:rsid w:val="00072413"/>
    <w:rsid w:val="000724F2"/>
    <w:rsid w:val="0007262D"/>
    <w:rsid w:val="000754EC"/>
    <w:rsid w:val="000758FC"/>
    <w:rsid w:val="00075B52"/>
    <w:rsid w:val="000768B7"/>
    <w:rsid w:val="0007785D"/>
    <w:rsid w:val="00077CE1"/>
    <w:rsid w:val="00084FBE"/>
    <w:rsid w:val="00086BA9"/>
    <w:rsid w:val="00090A33"/>
    <w:rsid w:val="000924C4"/>
    <w:rsid w:val="00092617"/>
    <w:rsid w:val="0009761B"/>
    <w:rsid w:val="000A4B86"/>
    <w:rsid w:val="000A6DBB"/>
    <w:rsid w:val="000A7937"/>
    <w:rsid w:val="000B091B"/>
    <w:rsid w:val="000B0940"/>
    <w:rsid w:val="000B3900"/>
    <w:rsid w:val="000B3B27"/>
    <w:rsid w:val="000B7237"/>
    <w:rsid w:val="000C0697"/>
    <w:rsid w:val="000C0E62"/>
    <w:rsid w:val="000C4652"/>
    <w:rsid w:val="000C4DB2"/>
    <w:rsid w:val="000C59AF"/>
    <w:rsid w:val="000C60AB"/>
    <w:rsid w:val="000C74A1"/>
    <w:rsid w:val="000C7D7B"/>
    <w:rsid w:val="000D00C3"/>
    <w:rsid w:val="000D0D65"/>
    <w:rsid w:val="000D1E1E"/>
    <w:rsid w:val="000E0254"/>
    <w:rsid w:val="000E195F"/>
    <w:rsid w:val="000E3EEA"/>
    <w:rsid w:val="000E4490"/>
    <w:rsid w:val="000E6AFF"/>
    <w:rsid w:val="000E7DC3"/>
    <w:rsid w:val="000F0907"/>
    <w:rsid w:val="000F19D7"/>
    <w:rsid w:val="000F1B46"/>
    <w:rsid w:val="000F2BDD"/>
    <w:rsid w:val="000F4744"/>
    <w:rsid w:val="000F5B25"/>
    <w:rsid w:val="00100B54"/>
    <w:rsid w:val="001030AD"/>
    <w:rsid w:val="001050AD"/>
    <w:rsid w:val="00105C23"/>
    <w:rsid w:val="00110698"/>
    <w:rsid w:val="001119F3"/>
    <w:rsid w:val="00112B58"/>
    <w:rsid w:val="00117B9A"/>
    <w:rsid w:val="001207A1"/>
    <w:rsid w:val="00121A66"/>
    <w:rsid w:val="00123439"/>
    <w:rsid w:val="00125828"/>
    <w:rsid w:val="00125F36"/>
    <w:rsid w:val="00127C71"/>
    <w:rsid w:val="001334EE"/>
    <w:rsid w:val="00133E3B"/>
    <w:rsid w:val="001350D0"/>
    <w:rsid w:val="0013582F"/>
    <w:rsid w:val="0013608D"/>
    <w:rsid w:val="00137662"/>
    <w:rsid w:val="001379CF"/>
    <w:rsid w:val="0014005A"/>
    <w:rsid w:val="00140FD0"/>
    <w:rsid w:val="00141B8D"/>
    <w:rsid w:val="00144D60"/>
    <w:rsid w:val="001456CC"/>
    <w:rsid w:val="00147347"/>
    <w:rsid w:val="00150683"/>
    <w:rsid w:val="00150E1A"/>
    <w:rsid w:val="00152AF5"/>
    <w:rsid w:val="0015311D"/>
    <w:rsid w:val="00153EDD"/>
    <w:rsid w:val="0015445C"/>
    <w:rsid w:val="00154F2B"/>
    <w:rsid w:val="00155AEB"/>
    <w:rsid w:val="00156DA6"/>
    <w:rsid w:val="00157647"/>
    <w:rsid w:val="001605F9"/>
    <w:rsid w:val="00160B45"/>
    <w:rsid w:val="0016368F"/>
    <w:rsid w:val="00164218"/>
    <w:rsid w:val="001664D2"/>
    <w:rsid w:val="00166C7F"/>
    <w:rsid w:val="00167D5F"/>
    <w:rsid w:val="001713A6"/>
    <w:rsid w:val="00177750"/>
    <w:rsid w:val="001808E8"/>
    <w:rsid w:val="00180D06"/>
    <w:rsid w:val="0018357D"/>
    <w:rsid w:val="001837FD"/>
    <w:rsid w:val="00183823"/>
    <w:rsid w:val="00183C56"/>
    <w:rsid w:val="0018405E"/>
    <w:rsid w:val="00190620"/>
    <w:rsid w:val="00192A0E"/>
    <w:rsid w:val="0019367F"/>
    <w:rsid w:val="00193B45"/>
    <w:rsid w:val="00194AEE"/>
    <w:rsid w:val="00195F8D"/>
    <w:rsid w:val="00196623"/>
    <w:rsid w:val="001969F5"/>
    <w:rsid w:val="001A19F1"/>
    <w:rsid w:val="001A20E5"/>
    <w:rsid w:val="001A21D0"/>
    <w:rsid w:val="001A2AC3"/>
    <w:rsid w:val="001A4009"/>
    <w:rsid w:val="001A59E6"/>
    <w:rsid w:val="001A67E5"/>
    <w:rsid w:val="001A7253"/>
    <w:rsid w:val="001A7472"/>
    <w:rsid w:val="001A79A0"/>
    <w:rsid w:val="001B0BB0"/>
    <w:rsid w:val="001B0D9E"/>
    <w:rsid w:val="001B12E2"/>
    <w:rsid w:val="001B1C11"/>
    <w:rsid w:val="001B228B"/>
    <w:rsid w:val="001B37A5"/>
    <w:rsid w:val="001B593B"/>
    <w:rsid w:val="001B786C"/>
    <w:rsid w:val="001C1B85"/>
    <w:rsid w:val="001C2506"/>
    <w:rsid w:val="001C3B86"/>
    <w:rsid w:val="001C76B7"/>
    <w:rsid w:val="001D3CA0"/>
    <w:rsid w:val="001D7D05"/>
    <w:rsid w:val="001E00DA"/>
    <w:rsid w:val="001E0D71"/>
    <w:rsid w:val="001E10AD"/>
    <w:rsid w:val="001E1DA3"/>
    <w:rsid w:val="001E231B"/>
    <w:rsid w:val="001E295D"/>
    <w:rsid w:val="001E3356"/>
    <w:rsid w:val="001E47B5"/>
    <w:rsid w:val="001E5285"/>
    <w:rsid w:val="001E5F87"/>
    <w:rsid w:val="001E773D"/>
    <w:rsid w:val="001E7A44"/>
    <w:rsid w:val="001E7AEF"/>
    <w:rsid w:val="001F2BDD"/>
    <w:rsid w:val="001F2D70"/>
    <w:rsid w:val="001F3D8D"/>
    <w:rsid w:val="001F66D2"/>
    <w:rsid w:val="001F78D3"/>
    <w:rsid w:val="002004B7"/>
    <w:rsid w:val="00200CAC"/>
    <w:rsid w:val="002036A9"/>
    <w:rsid w:val="002039F3"/>
    <w:rsid w:val="00203ECE"/>
    <w:rsid w:val="0020442B"/>
    <w:rsid w:val="00210B25"/>
    <w:rsid w:val="00213342"/>
    <w:rsid w:val="002146D7"/>
    <w:rsid w:val="00214992"/>
    <w:rsid w:val="00214C97"/>
    <w:rsid w:val="00216765"/>
    <w:rsid w:val="00220FE1"/>
    <w:rsid w:val="002216ED"/>
    <w:rsid w:val="00223031"/>
    <w:rsid w:val="00223593"/>
    <w:rsid w:val="002236EA"/>
    <w:rsid w:val="00230128"/>
    <w:rsid w:val="00231B04"/>
    <w:rsid w:val="00236FC1"/>
    <w:rsid w:val="00245C87"/>
    <w:rsid w:val="002464C5"/>
    <w:rsid w:val="002466C5"/>
    <w:rsid w:val="00246B4A"/>
    <w:rsid w:val="00247400"/>
    <w:rsid w:val="0025044E"/>
    <w:rsid w:val="002514FC"/>
    <w:rsid w:val="0025287D"/>
    <w:rsid w:val="00253463"/>
    <w:rsid w:val="00255220"/>
    <w:rsid w:val="00255B6A"/>
    <w:rsid w:val="00256047"/>
    <w:rsid w:val="0025660A"/>
    <w:rsid w:val="00260747"/>
    <w:rsid w:val="00263237"/>
    <w:rsid w:val="00263694"/>
    <w:rsid w:val="00265CD8"/>
    <w:rsid w:val="00266B25"/>
    <w:rsid w:val="00266FF6"/>
    <w:rsid w:val="00267893"/>
    <w:rsid w:val="002724EE"/>
    <w:rsid w:val="00272B8A"/>
    <w:rsid w:val="002756AA"/>
    <w:rsid w:val="00276253"/>
    <w:rsid w:val="00276902"/>
    <w:rsid w:val="00276C1D"/>
    <w:rsid w:val="002814A2"/>
    <w:rsid w:val="00284E4A"/>
    <w:rsid w:val="0028524F"/>
    <w:rsid w:val="002870DA"/>
    <w:rsid w:val="002923DB"/>
    <w:rsid w:val="002932B4"/>
    <w:rsid w:val="00296208"/>
    <w:rsid w:val="002A0438"/>
    <w:rsid w:val="002A0903"/>
    <w:rsid w:val="002A23A3"/>
    <w:rsid w:val="002A586D"/>
    <w:rsid w:val="002B090D"/>
    <w:rsid w:val="002B2840"/>
    <w:rsid w:val="002B5267"/>
    <w:rsid w:val="002C004D"/>
    <w:rsid w:val="002C0D7A"/>
    <w:rsid w:val="002C1AE3"/>
    <w:rsid w:val="002C4754"/>
    <w:rsid w:val="002C4821"/>
    <w:rsid w:val="002C6445"/>
    <w:rsid w:val="002D3793"/>
    <w:rsid w:val="002D56A7"/>
    <w:rsid w:val="002D5761"/>
    <w:rsid w:val="002D7BBD"/>
    <w:rsid w:val="002E046B"/>
    <w:rsid w:val="002E2479"/>
    <w:rsid w:val="002E55C7"/>
    <w:rsid w:val="002E76F3"/>
    <w:rsid w:val="002E7B86"/>
    <w:rsid w:val="002F0524"/>
    <w:rsid w:val="002F4CCC"/>
    <w:rsid w:val="002F669D"/>
    <w:rsid w:val="002F7C64"/>
    <w:rsid w:val="002F7CAD"/>
    <w:rsid w:val="00300358"/>
    <w:rsid w:val="003026C5"/>
    <w:rsid w:val="00303D0C"/>
    <w:rsid w:val="003048DE"/>
    <w:rsid w:val="0031037B"/>
    <w:rsid w:val="00312B0B"/>
    <w:rsid w:val="00312BFD"/>
    <w:rsid w:val="00312D91"/>
    <w:rsid w:val="00312FBA"/>
    <w:rsid w:val="003142A3"/>
    <w:rsid w:val="00315ED7"/>
    <w:rsid w:val="00317D75"/>
    <w:rsid w:val="00317F7E"/>
    <w:rsid w:val="0032231B"/>
    <w:rsid w:val="00322CFF"/>
    <w:rsid w:val="003250C7"/>
    <w:rsid w:val="00326AD5"/>
    <w:rsid w:val="00330238"/>
    <w:rsid w:val="0033096C"/>
    <w:rsid w:val="00331EFB"/>
    <w:rsid w:val="00335160"/>
    <w:rsid w:val="00335BE0"/>
    <w:rsid w:val="003369D2"/>
    <w:rsid w:val="003379DF"/>
    <w:rsid w:val="0034079F"/>
    <w:rsid w:val="00341C62"/>
    <w:rsid w:val="00342B60"/>
    <w:rsid w:val="003438A3"/>
    <w:rsid w:val="003438BF"/>
    <w:rsid w:val="00344B7D"/>
    <w:rsid w:val="00346903"/>
    <w:rsid w:val="00347831"/>
    <w:rsid w:val="00350356"/>
    <w:rsid w:val="00351D76"/>
    <w:rsid w:val="00351D9B"/>
    <w:rsid w:val="00352EB9"/>
    <w:rsid w:val="00353161"/>
    <w:rsid w:val="00354A08"/>
    <w:rsid w:val="00355106"/>
    <w:rsid w:val="0035661F"/>
    <w:rsid w:val="00356FA2"/>
    <w:rsid w:val="00360B70"/>
    <w:rsid w:val="00362BF7"/>
    <w:rsid w:val="00366D77"/>
    <w:rsid w:val="00371FD2"/>
    <w:rsid w:val="003744B2"/>
    <w:rsid w:val="00377203"/>
    <w:rsid w:val="00380395"/>
    <w:rsid w:val="0038307A"/>
    <w:rsid w:val="00383DA3"/>
    <w:rsid w:val="00386299"/>
    <w:rsid w:val="003864BB"/>
    <w:rsid w:val="00386C25"/>
    <w:rsid w:val="00390255"/>
    <w:rsid w:val="00390462"/>
    <w:rsid w:val="0039062D"/>
    <w:rsid w:val="00391D86"/>
    <w:rsid w:val="003930D5"/>
    <w:rsid w:val="003934F6"/>
    <w:rsid w:val="00393F40"/>
    <w:rsid w:val="003954B3"/>
    <w:rsid w:val="00395700"/>
    <w:rsid w:val="003961E2"/>
    <w:rsid w:val="003A085C"/>
    <w:rsid w:val="003A47B8"/>
    <w:rsid w:val="003A507B"/>
    <w:rsid w:val="003A6B40"/>
    <w:rsid w:val="003B08E9"/>
    <w:rsid w:val="003B0B35"/>
    <w:rsid w:val="003B1808"/>
    <w:rsid w:val="003B2E42"/>
    <w:rsid w:val="003B309D"/>
    <w:rsid w:val="003B6A78"/>
    <w:rsid w:val="003C12B7"/>
    <w:rsid w:val="003C148B"/>
    <w:rsid w:val="003C2A88"/>
    <w:rsid w:val="003C4244"/>
    <w:rsid w:val="003C55E8"/>
    <w:rsid w:val="003C57F7"/>
    <w:rsid w:val="003D1DAB"/>
    <w:rsid w:val="003D27D3"/>
    <w:rsid w:val="003D3197"/>
    <w:rsid w:val="003D3F9A"/>
    <w:rsid w:val="003D5236"/>
    <w:rsid w:val="003E0228"/>
    <w:rsid w:val="003E1D75"/>
    <w:rsid w:val="003E2704"/>
    <w:rsid w:val="003E40AA"/>
    <w:rsid w:val="003E5AD5"/>
    <w:rsid w:val="003E6D9D"/>
    <w:rsid w:val="003E74D1"/>
    <w:rsid w:val="003F38F3"/>
    <w:rsid w:val="003F4C7E"/>
    <w:rsid w:val="003F5C1D"/>
    <w:rsid w:val="003F6D81"/>
    <w:rsid w:val="0040385A"/>
    <w:rsid w:val="0040404C"/>
    <w:rsid w:val="0040528E"/>
    <w:rsid w:val="0040630D"/>
    <w:rsid w:val="00407208"/>
    <w:rsid w:val="00407528"/>
    <w:rsid w:val="00410173"/>
    <w:rsid w:val="00411E31"/>
    <w:rsid w:val="004125AA"/>
    <w:rsid w:val="00412761"/>
    <w:rsid w:val="004169E6"/>
    <w:rsid w:val="00416EB1"/>
    <w:rsid w:val="0042029F"/>
    <w:rsid w:val="00420EA4"/>
    <w:rsid w:val="00421F3A"/>
    <w:rsid w:val="004267D9"/>
    <w:rsid w:val="0042714D"/>
    <w:rsid w:val="004272FA"/>
    <w:rsid w:val="0043119D"/>
    <w:rsid w:val="00431381"/>
    <w:rsid w:val="004318EE"/>
    <w:rsid w:val="00431963"/>
    <w:rsid w:val="00434374"/>
    <w:rsid w:val="00434A00"/>
    <w:rsid w:val="00434EC4"/>
    <w:rsid w:val="004353F5"/>
    <w:rsid w:val="0043582E"/>
    <w:rsid w:val="004358BD"/>
    <w:rsid w:val="00435F4B"/>
    <w:rsid w:val="004369EE"/>
    <w:rsid w:val="00440B6D"/>
    <w:rsid w:val="00440C1C"/>
    <w:rsid w:val="00440F53"/>
    <w:rsid w:val="0044261A"/>
    <w:rsid w:val="00442B6D"/>
    <w:rsid w:val="004453F8"/>
    <w:rsid w:val="004456C2"/>
    <w:rsid w:val="00446907"/>
    <w:rsid w:val="00451049"/>
    <w:rsid w:val="0045108F"/>
    <w:rsid w:val="00453697"/>
    <w:rsid w:val="00454AB2"/>
    <w:rsid w:val="00461B05"/>
    <w:rsid w:val="0046298F"/>
    <w:rsid w:val="004632ED"/>
    <w:rsid w:val="0046424D"/>
    <w:rsid w:val="00465F6B"/>
    <w:rsid w:val="004670B5"/>
    <w:rsid w:val="00467703"/>
    <w:rsid w:val="004730AC"/>
    <w:rsid w:val="004766AC"/>
    <w:rsid w:val="00480467"/>
    <w:rsid w:val="0048065B"/>
    <w:rsid w:val="0048086D"/>
    <w:rsid w:val="00482771"/>
    <w:rsid w:val="00482E88"/>
    <w:rsid w:val="004836DC"/>
    <w:rsid w:val="004841C8"/>
    <w:rsid w:val="004848B9"/>
    <w:rsid w:val="00484F14"/>
    <w:rsid w:val="00485DDE"/>
    <w:rsid w:val="0048652E"/>
    <w:rsid w:val="00487203"/>
    <w:rsid w:val="0049003B"/>
    <w:rsid w:val="004906B1"/>
    <w:rsid w:val="00490DEF"/>
    <w:rsid w:val="004914DF"/>
    <w:rsid w:val="004915B5"/>
    <w:rsid w:val="00493843"/>
    <w:rsid w:val="004940B3"/>
    <w:rsid w:val="00494DF7"/>
    <w:rsid w:val="004957A3"/>
    <w:rsid w:val="00496AC7"/>
    <w:rsid w:val="004A00E1"/>
    <w:rsid w:val="004A29AF"/>
    <w:rsid w:val="004A2E35"/>
    <w:rsid w:val="004A3434"/>
    <w:rsid w:val="004A5B91"/>
    <w:rsid w:val="004A5CF0"/>
    <w:rsid w:val="004B2B8E"/>
    <w:rsid w:val="004B2D70"/>
    <w:rsid w:val="004B364F"/>
    <w:rsid w:val="004B4D3C"/>
    <w:rsid w:val="004B5322"/>
    <w:rsid w:val="004B60D7"/>
    <w:rsid w:val="004B7C0C"/>
    <w:rsid w:val="004C2054"/>
    <w:rsid w:val="004C29D9"/>
    <w:rsid w:val="004C732D"/>
    <w:rsid w:val="004C7724"/>
    <w:rsid w:val="004D029D"/>
    <w:rsid w:val="004D17D3"/>
    <w:rsid w:val="004D2227"/>
    <w:rsid w:val="004D46A9"/>
    <w:rsid w:val="004D4714"/>
    <w:rsid w:val="004D4E06"/>
    <w:rsid w:val="004D5B39"/>
    <w:rsid w:val="004D65F2"/>
    <w:rsid w:val="004D6619"/>
    <w:rsid w:val="004D733B"/>
    <w:rsid w:val="004D73DE"/>
    <w:rsid w:val="004E0101"/>
    <w:rsid w:val="004E3021"/>
    <w:rsid w:val="004E3328"/>
    <w:rsid w:val="004E3D23"/>
    <w:rsid w:val="004E48F9"/>
    <w:rsid w:val="004E5826"/>
    <w:rsid w:val="004E7E8C"/>
    <w:rsid w:val="004F20E4"/>
    <w:rsid w:val="004F2C02"/>
    <w:rsid w:val="004F34C2"/>
    <w:rsid w:val="004F4305"/>
    <w:rsid w:val="004F463C"/>
    <w:rsid w:val="004F7358"/>
    <w:rsid w:val="004F76AB"/>
    <w:rsid w:val="004F77EF"/>
    <w:rsid w:val="00501026"/>
    <w:rsid w:val="00502AA4"/>
    <w:rsid w:val="00504FA7"/>
    <w:rsid w:val="005051B5"/>
    <w:rsid w:val="0050785C"/>
    <w:rsid w:val="0050788C"/>
    <w:rsid w:val="0051004C"/>
    <w:rsid w:val="00512A0E"/>
    <w:rsid w:val="00512C26"/>
    <w:rsid w:val="005147C1"/>
    <w:rsid w:val="00514F82"/>
    <w:rsid w:val="00515CAC"/>
    <w:rsid w:val="005170F8"/>
    <w:rsid w:val="00520312"/>
    <w:rsid w:val="00520ECD"/>
    <w:rsid w:val="00522106"/>
    <w:rsid w:val="005224A4"/>
    <w:rsid w:val="00527680"/>
    <w:rsid w:val="0053019E"/>
    <w:rsid w:val="00531E3F"/>
    <w:rsid w:val="00534375"/>
    <w:rsid w:val="00534CC1"/>
    <w:rsid w:val="005353CC"/>
    <w:rsid w:val="005356BF"/>
    <w:rsid w:val="005371B2"/>
    <w:rsid w:val="00537AF6"/>
    <w:rsid w:val="00540B80"/>
    <w:rsid w:val="0054131A"/>
    <w:rsid w:val="00542B89"/>
    <w:rsid w:val="00544A72"/>
    <w:rsid w:val="00545395"/>
    <w:rsid w:val="00550241"/>
    <w:rsid w:val="00551401"/>
    <w:rsid w:val="00552AEE"/>
    <w:rsid w:val="00561F5A"/>
    <w:rsid w:val="005626AB"/>
    <w:rsid w:val="0056333C"/>
    <w:rsid w:val="00570FEB"/>
    <w:rsid w:val="00572062"/>
    <w:rsid w:val="00572556"/>
    <w:rsid w:val="005727C3"/>
    <w:rsid w:val="00573491"/>
    <w:rsid w:val="005747EF"/>
    <w:rsid w:val="00574D23"/>
    <w:rsid w:val="00576F3F"/>
    <w:rsid w:val="00577C1D"/>
    <w:rsid w:val="00581BA4"/>
    <w:rsid w:val="00581E7D"/>
    <w:rsid w:val="00582A58"/>
    <w:rsid w:val="00584B80"/>
    <w:rsid w:val="00584C88"/>
    <w:rsid w:val="00585F6C"/>
    <w:rsid w:val="00585FA3"/>
    <w:rsid w:val="0058711E"/>
    <w:rsid w:val="0058795F"/>
    <w:rsid w:val="0059025C"/>
    <w:rsid w:val="00590BA4"/>
    <w:rsid w:val="00591205"/>
    <w:rsid w:val="0059138E"/>
    <w:rsid w:val="00591C5D"/>
    <w:rsid w:val="005931AB"/>
    <w:rsid w:val="005952CA"/>
    <w:rsid w:val="00595443"/>
    <w:rsid w:val="00596010"/>
    <w:rsid w:val="00597F81"/>
    <w:rsid w:val="005A0389"/>
    <w:rsid w:val="005A156A"/>
    <w:rsid w:val="005A1C4E"/>
    <w:rsid w:val="005A2EA0"/>
    <w:rsid w:val="005A3F08"/>
    <w:rsid w:val="005A4321"/>
    <w:rsid w:val="005A618A"/>
    <w:rsid w:val="005A70B1"/>
    <w:rsid w:val="005B075F"/>
    <w:rsid w:val="005B0843"/>
    <w:rsid w:val="005B10B5"/>
    <w:rsid w:val="005B1C36"/>
    <w:rsid w:val="005B2FD1"/>
    <w:rsid w:val="005B34EB"/>
    <w:rsid w:val="005B4037"/>
    <w:rsid w:val="005B6AF1"/>
    <w:rsid w:val="005B7690"/>
    <w:rsid w:val="005C15FD"/>
    <w:rsid w:val="005C213A"/>
    <w:rsid w:val="005C2344"/>
    <w:rsid w:val="005C247C"/>
    <w:rsid w:val="005C33E5"/>
    <w:rsid w:val="005C4303"/>
    <w:rsid w:val="005C57A4"/>
    <w:rsid w:val="005C5DCA"/>
    <w:rsid w:val="005C6928"/>
    <w:rsid w:val="005D0CEE"/>
    <w:rsid w:val="005D2EEF"/>
    <w:rsid w:val="005E243A"/>
    <w:rsid w:val="005E2DCE"/>
    <w:rsid w:val="005E3D87"/>
    <w:rsid w:val="005E5A05"/>
    <w:rsid w:val="005E6B5B"/>
    <w:rsid w:val="005F25F0"/>
    <w:rsid w:val="005F27C3"/>
    <w:rsid w:val="005F2C44"/>
    <w:rsid w:val="005F3009"/>
    <w:rsid w:val="005F42E9"/>
    <w:rsid w:val="006006DB"/>
    <w:rsid w:val="00601106"/>
    <w:rsid w:val="0060183D"/>
    <w:rsid w:val="00601FA6"/>
    <w:rsid w:val="006029BA"/>
    <w:rsid w:val="006037AE"/>
    <w:rsid w:val="00603EC7"/>
    <w:rsid w:val="00605E9E"/>
    <w:rsid w:val="00606C20"/>
    <w:rsid w:val="0061053E"/>
    <w:rsid w:val="00611DE5"/>
    <w:rsid w:val="006136A9"/>
    <w:rsid w:val="006144BC"/>
    <w:rsid w:val="00614D0F"/>
    <w:rsid w:val="00617082"/>
    <w:rsid w:val="00622B94"/>
    <w:rsid w:val="00623512"/>
    <w:rsid w:val="0062534F"/>
    <w:rsid w:val="006254C8"/>
    <w:rsid w:val="006264A4"/>
    <w:rsid w:val="00627544"/>
    <w:rsid w:val="00627A7F"/>
    <w:rsid w:val="0063186D"/>
    <w:rsid w:val="0063189B"/>
    <w:rsid w:val="00632B89"/>
    <w:rsid w:val="006358BE"/>
    <w:rsid w:val="00637F2F"/>
    <w:rsid w:val="0064224C"/>
    <w:rsid w:val="00642502"/>
    <w:rsid w:val="00643553"/>
    <w:rsid w:val="00643908"/>
    <w:rsid w:val="006439F1"/>
    <w:rsid w:val="00643CE0"/>
    <w:rsid w:val="0064453A"/>
    <w:rsid w:val="00644904"/>
    <w:rsid w:val="00647D05"/>
    <w:rsid w:val="0065031D"/>
    <w:rsid w:val="00652766"/>
    <w:rsid w:val="0065425C"/>
    <w:rsid w:val="0065490E"/>
    <w:rsid w:val="00655868"/>
    <w:rsid w:val="00657C3F"/>
    <w:rsid w:val="006600E2"/>
    <w:rsid w:val="0066106F"/>
    <w:rsid w:val="00665A78"/>
    <w:rsid w:val="006721AA"/>
    <w:rsid w:val="00674635"/>
    <w:rsid w:val="00675216"/>
    <w:rsid w:val="00675CC4"/>
    <w:rsid w:val="00675DDB"/>
    <w:rsid w:val="00675ED4"/>
    <w:rsid w:val="00676053"/>
    <w:rsid w:val="006772B6"/>
    <w:rsid w:val="00677AED"/>
    <w:rsid w:val="00681689"/>
    <w:rsid w:val="00682300"/>
    <w:rsid w:val="0068439A"/>
    <w:rsid w:val="00687172"/>
    <w:rsid w:val="00690AC9"/>
    <w:rsid w:val="00690C4A"/>
    <w:rsid w:val="006920EC"/>
    <w:rsid w:val="00693322"/>
    <w:rsid w:val="006945CB"/>
    <w:rsid w:val="00694D93"/>
    <w:rsid w:val="00695208"/>
    <w:rsid w:val="00696267"/>
    <w:rsid w:val="006968D7"/>
    <w:rsid w:val="00696F97"/>
    <w:rsid w:val="00697099"/>
    <w:rsid w:val="00697ED9"/>
    <w:rsid w:val="006A0374"/>
    <w:rsid w:val="006A17E1"/>
    <w:rsid w:val="006A4FCF"/>
    <w:rsid w:val="006A5B46"/>
    <w:rsid w:val="006A75D2"/>
    <w:rsid w:val="006A76BA"/>
    <w:rsid w:val="006B0A5F"/>
    <w:rsid w:val="006B3605"/>
    <w:rsid w:val="006B3639"/>
    <w:rsid w:val="006B396C"/>
    <w:rsid w:val="006B3EB5"/>
    <w:rsid w:val="006B556B"/>
    <w:rsid w:val="006B5E10"/>
    <w:rsid w:val="006B7C6C"/>
    <w:rsid w:val="006B7FA9"/>
    <w:rsid w:val="006C05BE"/>
    <w:rsid w:val="006C1B92"/>
    <w:rsid w:val="006C67E6"/>
    <w:rsid w:val="006C7526"/>
    <w:rsid w:val="006D1646"/>
    <w:rsid w:val="006D1860"/>
    <w:rsid w:val="006D23A2"/>
    <w:rsid w:val="006D2C04"/>
    <w:rsid w:val="006D405E"/>
    <w:rsid w:val="006D4995"/>
    <w:rsid w:val="006D56DF"/>
    <w:rsid w:val="006D5EBB"/>
    <w:rsid w:val="006D77D7"/>
    <w:rsid w:val="006D7AA8"/>
    <w:rsid w:val="006D7F36"/>
    <w:rsid w:val="006E0B46"/>
    <w:rsid w:val="006E0CF7"/>
    <w:rsid w:val="006E2640"/>
    <w:rsid w:val="006E2706"/>
    <w:rsid w:val="006E2E6D"/>
    <w:rsid w:val="006E61AD"/>
    <w:rsid w:val="006E7095"/>
    <w:rsid w:val="006F2EFF"/>
    <w:rsid w:val="006F32B3"/>
    <w:rsid w:val="006F3D25"/>
    <w:rsid w:val="006F4154"/>
    <w:rsid w:val="006F416E"/>
    <w:rsid w:val="006F4917"/>
    <w:rsid w:val="006F4B7C"/>
    <w:rsid w:val="006F6304"/>
    <w:rsid w:val="006F67A3"/>
    <w:rsid w:val="006F736D"/>
    <w:rsid w:val="00701C0B"/>
    <w:rsid w:val="0070233E"/>
    <w:rsid w:val="00702AD0"/>
    <w:rsid w:val="007030FB"/>
    <w:rsid w:val="00706016"/>
    <w:rsid w:val="007079A6"/>
    <w:rsid w:val="00713A1F"/>
    <w:rsid w:val="00714162"/>
    <w:rsid w:val="007146AF"/>
    <w:rsid w:val="00714BA7"/>
    <w:rsid w:val="00715864"/>
    <w:rsid w:val="00716645"/>
    <w:rsid w:val="00717197"/>
    <w:rsid w:val="007218F0"/>
    <w:rsid w:val="00721A25"/>
    <w:rsid w:val="007223AB"/>
    <w:rsid w:val="00723623"/>
    <w:rsid w:val="007237CB"/>
    <w:rsid w:val="007240DD"/>
    <w:rsid w:val="00725E35"/>
    <w:rsid w:val="00726A98"/>
    <w:rsid w:val="0072793C"/>
    <w:rsid w:val="007316CF"/>
    <w:rsid w:val="007333A7"/>
    <w:rsid w:val="007336E4"/>
    <w:rsid w:val="00734783"/>
    <w:rsid w:val="00735AF0"/>
    <w:rsid w:val="007363F8"/>
    <w:rsid w:val="00737845"/>
    <w:rsid w:val="00737B5E"/>
    <w:rsid w:val="00740EC4"/>
    <w:rsid w:val="00746B82"/>
    <w:rsid w:val="00751BCD"/>
    <w:rsid w:val="00751BF4"/>
    <w:rsid w:val="0075298F"/>
    <w:rsid w:val="007532D9"/>
    <w:rsid w:val="00753D84"/>
    <w:rsid w:val="00754418"/>
    <w:rsid w:val="0075536F"/>
    <w:rsid w:val="00756ECF"/>
    <w:rsid w:val="00757265"/>
    <w:rsid w:val="00761CED"/>
    <w:rsid w:val="00762980"/>
    <w:rsid w:val="00765B94"/>
    <w:rsid w:val="00766B58"/>
    <w:rsid w:val="00770AF4"/>
    <w:rsid w:val="00771F02"/>
    <w:rsid w:val="00772D1D"/>
    <w:rsid w:val="007745CD"/>
    <w:rsid w:val="00774BE3"/>
    <w:rsid w:val="00780CFF"/>
    <w:rsid w:val="00783002"/>
    <w:rsid w:val="00787EA4"/>
    <w:rsid w:val="00790C5E"/>
    <w:rsid w:val="00792D60"/>
    <w:rsid w:val="00793B55"/>
    <w:rsid w:val="00794A89"/>
    <w:rsid w:val="00795685"/>
    <w:rsid w:val="00796626"/>
    <w:rsid w:val="00796D81"/>
    <w:rsid w:val="007974C9"/>
    <w:rsid w:val="007976AB"/>
    <w:rsid w:val="007A334D"/>
    <w:rsid w:val="007A398F"/>
    <w:rsid w:val="007A40DA"/>
    <w:rsid w:val="007A43C9"/>
    <w:rsid w:val="007A5D3D"/>
    <w:rsid w:val="007B268F"/>
    <w:rsid w:val="007B62B9"/>
    <w:rsid w:val="007B6FD7"/>
    <w:rsid w:val="007C0787"/>
    <w:rsid w:val="007C15C5"/>
    <w:rsid w:val="007C1C20"/>
    <w:rsid w:val="007C230D"/>
    <w:rsid w:val="007C3551"/>
    <w:rsid w:val="007C603B"/>
    <w:rsid w:val="007C61E9"/>
    <w:rsid w:val="007C64A3"/>
    <w:rsid w:val="007C6EE4"/>
    <w:rsid w:val="007C7726"/>
    <w:rsid w:val="007C7F4C"/>
    <w:rsid w:val="007D3110"/>
    <w:rsid w:val="007D4BDB"/>
    <w:rsid w:val="007D5B0A"/>
    <w:rsid w:val="007E6CF6"/>
    <w:rsid w:val="007E6E43"/>
    <w:rsid w:val="007E76C7"/>
    <w:rsid w:val="007E7CE2"/>
    <w:rsid w:val="007F0186"/>
    <w:rsid w:val="007F0C33"/>
    <w:rsid w:val="007F2D47"/>
    <w:rsid w:val="007F33C1"/>
    <w:rsid w:val="007F3D6E"/>
    <w:rsid w:val="007F6D89"/>
    <w:rsid w:val="007F7274"/>
    <w:rsid w:val="007F7834"/>
    <w:rsid w:val="008009AE"/>
    <w:rsid w:val="008017F8"/>
    <w:rsid w:val="00802C0B"/>
    <w:rsid w:val="00802C3C"/>
    <w:rsid w:val="008033F6"/>
    <w:rsid w:val="0080459A"/>
    <w:rsid w:val="00804ADA"/>
    <w:rsid w:val="00804C8C"/>
    <w:rsid w:val="00805878"/>
    <w:rsid w:val="0080780E"/>
    <w:rsid w:val="008121A1"/>
    <w:rsid w:val="008128DC"/>
    <w:rsid w:val="00813271"/>
    <w:rsid w:val="00816E6B"/>
    <w:rsid w:val="00822101"/>
    <w:rsid w:val="00822C9B"/>
    <w:rsid w:val="008234E9"/>
    <w:rsid w:val="00826A8A"/>
    <w:rsid w:val="00827BE2"/>
    <w:rsid w:val="0083037F"/>
    <w:rsid w:val="00830918"/>
    <w:rsid w:val="008319B5"/>
    <w:rsid w:val="0083210E"/>
    <w:rsid w:val="00832A93"/>
    <w:rsid w:val="00833118"/>
    <w:rsid w:val="00833255"/>
    <w:rsid w:val="0083413D"/>
    <w:rsid w:val="008361F1"/>
    <w:rsid w:val="00840A32"/>
    <w:rsid w:val="00841767"/>
    <w:rsid w:val="00841935"/>
    <w:rsid w:val="008434B8"/>
    <w:rsid w:val="00843B2D"/>
    <w:rsid w:val="00844BCE"/>
    <w:rsid w:val="008503D6"/>
    <w:rsid w:val="008508A8"/>
    <w:rsid w:val="008518C1"/>
    <w:rsid w:val="00851978"/>
    <w:rsid w:val="00851D7F"/>
    <w:rsid w:val="008543C9"/>
    <w:rsid w:val="008577F9"/>
    <w:rsid w:val="00861210"/>
    <w:rsid w:val="00862133"/>
    <w:rsid w:val="00866E8D"/>
    <w:rsid w:val="00870C84"/>
    <w:rsid w:val="0087336D"/>
    <w:rsid w:val="0087471E"/>
    <w:rsid w:val="0087574C"/>
    <w:rsid w:val="0088166D"/>
    <w:rsid w:val="00882792"/>
    <w:rsid w:val="00882ED4"/>
    <w:rsid w:val="00883C66"/>
    <w:rsid w:val="0088698A"/>
    <w:rsid w:val="00887618"/>
    <w:rsid w:val="00891963"/>
    <w:rsid w:val="00894B3A"/>
    <w:rsid w:val="008957EC"/>
    <w:rsid w:val="008A05C1"/>
    <w:rsid w:val="008A1C6C"/>
    <w:rsid w:val="008A2386"/>
    <w:rsid w:val="008A3E45"/>
    <w:rsid w:val="008A3EC5"/>
    <w:rsid w:val="008A451D"/>
    <w:rsid w:val="008A5D7E"/>
    <w:rsid w:val="008A6317"/>
    <w:rsid w:val="008A7094"/>
    <w:rsid w:val="008B13AD"/>
    <w:rsid w:val="008B5628"/>
    <w:rsid w:val="008B650E"/>
    <w:rsid w:val="008B6614"/>
    <w:rsid w:val="008B782C"/>
    <w:rsid w:val="008C0534"/>
    <w:rsid w:val="008C1178"/>
    <w:rsid w:val="008C1C16"/>
    <w:rsid w:val="008C1F0A"/>
    <w:rsid w:val="008C20F3"/>
    <w:rsid w:val="008C39DA"/>
    <w:rsid w:val="008C568F"/>
    <w:rsid w:val="008C70F1"/>
    <w:rsid w:val="008C74F7"/>
    <w:rsid w:val="008D1203"/>
    <w:rsid w:val="008D22D4"/>
    <w:rsid w:val="008D4C17"/>
    <w:rsid w:val="008D4C4D"/>
    <w:rsid w:val="008D6790"/>
    <w:rsid w:val="008D6802"/>
    <w:rsid w:val="008D6CD8"/>
    <w:rsid w:val="008D7CE0"/>
    <w:rsid w:val="008E0F26"/>
    <w:rsid w:val="008E11DC"/>
    <w:rsid w:val="008E237B"/>
    <w:rsid w:val="008E2F18"/>
    <w:rsid w:val="008E31FC"/>
    <w:rsid w:val="008E478D"/>
    <w:rsid w:val="008E4AD1"/>
    <w:rsid w:val="008E5830"/>
    <w:rsid w:val="008E656A"/>
    <w:rsid w:val="008E7971"/>
    <w:rsid w:val="008F061F"/>
    <w:rsid w:val="008F452D"/>
    <w:rsid w:val="008F4A35"/>
    <w:rsid w:val="0090396F"/>
    <w:rsid w:val="00905AFF"/>
    <w:rsid w:val="0090650D"/>
    <w:rsid w:val="00915CFA"/>
    <w:rsid w:val="009160B1"/>
    <w:rsid w:val="00916B5A"/>
    <w:rsid w:val="009176E8"/>
    <w:rsid w:val="00920CD4"/>
    <w:rsid w:val="009224A2"/>
    <w:rsid w:val="00923335"/>
    <w:rsid w:val="00923D0C"/>
    <w:rsid w:val="009246A8"/>
    <w:rsid w:val="00924B66"/>
    <w:rsid w:val="009254CA"/>
    <w:rsid w:val="00925587"/>
    <w:rsid w:val="00925651"/>
    <w:rsid w:val="00930ABB"/>
    <w:rsid w:val="00930F57"/>
    <w:rsid w:val="00931677"/>
    <w:rsid w:val="009343E9"/>
    <w:rsid w:val="00934736"/>
    <w:rsid w:val="009348FA"/>
    <w:rsid w:val="00935128"/>
    <w:rsid w:val="009427F3"/>
    <w:rsid w:val="009427FF"/>
    <w:rsid w:val="00945016"/>
    <w:rsid w:val="00945DD6"/>
    <w:rsid w:val="00947CFC"/>
    <w:rsid w:val="00950D40"/>
    <w:rsid w:val="009514CB"/>
    <w:rsid w:val="00953240"/>
    <w:rsid w:val="009535DD"/>
    <w:rsid w:val="00954CAB"/>
    <w:rsid w:val="00955293"/>
    <w:rsid w:val="0095578F"/>
    <w:rsid w:val="009562F4"/>
    <w:rsid w:val="009615CB"/>
    <w:rsid w:val="00961D0B"/>
    <w:rsid w:val="009622BB"/>
    <w:rsid w:val="00962F42"/>
    <w:rsid w:val="0096321B"/>
    <w:rsid w:val="00963D98"/>
    <w:rsid w:val="00964CDF"/>
    <w:rsid w:val="009662E1"/>
    <w:rsid w:val="009674A5"/>
    <w:rsid w:val="00970988"/>
    <w:rsid w:val="009714DB"/>
    <w:rsid w:val="00973358"/>
    <w:rsid w:val="009744CC"/>
    <w:rsid w:val="0097513A"/>
    <w:rsid w:val="00977CEF"/>
    <w:rsid w:val="009817D6"/>
    <w:rsid w:val="009843EF"/>
    <w:rsid w:val="009848ED"/>
    <w:rsid w:val="00985D26"/>
    <w:rsid w:val="00987342"/>
    <w:rsid w:val="009903E3"/>
    <w:rsid w:val="00990C82"/>
    <w:rsid w:val="00991431"/>
    <w:rsid w:val="00992044"/>
    <w:rsid w:val="00995B5A"/>
    <w:rsid w:val="00996FA0"/>
    <w:rsid w:val="00997708"/>
    <w:rsid w:val="009A0345"/>
    <w:rsid w:val="009A1B50"/>
    <w:rsid w:val="009A37B5"/>
    <w:rsid w:val="009A409F"/>
    <w:rsid w:val="009A4144"/>
    <w:rsid w:val="009A63FF"/>
    <w:rsid w:val="009A65C4"/>
    <w:rsid w:val="009A6B67"/>
    <w:rsid w:val="009A6C08"/>
    <w:rsid w:val="009A7BD4"/>
    <w:rsid w:val="009A7EF1"/>
    <w:rsid w:val="009B14F4"/>
    <w:rsid w:val="009B1B03"/>
    <w:rsid w:val="009B34BE"/>
    <w:rsid w:val="009B4128"/>
    <w:rsid w:val="009B4181"/>
    <w:rsid w:val="009B4967"/>
    <w:rsid w:val="009B7544"/>
    <w:rsid w:val="009C19C5"/>
    <w:rsid w:val="009C2C19"/>
    <w:rsid w:val="009C41FA"/>
    <w:rsid w:val="009C4382"/>
    <w:rsid w:val="009C5BB4"/>
    <w:rsid w:val="009C66E3"/>
    <w:rsid w:val="009D4083"/>
    <w:rsid w:val="009D7462"/>
    <w:rsid w:val="009E5F60"/>
    <w:rsid w:val="009E604E"/>
    <w:rsid w:val="009E777A"/>
    <w:rsid w:val="009F2321"/>
    <w:rsid w:val="009F4E78"/>
    <w:rsid w:val="009F5EB6"/>
    <w:rsid w:val="009F7E7F"/>
    <w:rsid w:val="00A014F9"/>
    <w:rsid w:val="00A026C3"/>
    <w:rsid w:val="00A03365"/>
    <w:rsid w:val="00A035B2"/>
    <w:rsid w:val="00A03B22"/>
    <w:rsid w:val="00A05343"/>
    <w:rsid w:val="00A06278"/>
    <w:rsid w:val="00A06285"/>
    <w:rsid w:val="00A10F6A"/>
    <w:rsid w:val="00A15197"/>
    <w:rsid w:val="00A15B34"/>
    <w:rsid w:val="00A20891"/>
    <w:rsid w:val="00A24827"/>
    <w:rsid w:val="00A251AE"/>
    <w:rsid w:val="00A27676"/>
    <w:rsid w:val="00A302D3"/>
    <w:rsid w:val="00A30DFD"/>
    <w:rsid w:val="00A3238F"/>
    <w:rsid w:val="00A35FF3"/>
    <w:rsid w:val="00A3648F"/>
    <w:rsid w:val="00A40774"/>
    <w:rsid w:val="00A40E4E"/>
    <w:rsid w:val="00A411FB"/>
    <w:rsid w:val="00A43DA4"/>
    <w:rsid w:val="00A43F58"/>
    <w:rsid w:val="00A46460"/>
    <w:rsid w:val="00A47A6D"/>
    <w:rsid w:val="00A51FE4"/>
    <w:rsid w:val="00A5205B"/>
    <w:rsid w:val="00A531D1"/>
    <w:rsid w:val="00A5375D"/>
    <w:rsid w:val="00A5444E"/>
    <w:rsid w:val="00A55C84"/>
    <w:rsid w:val="00A56E29"/>
    <w:rsid w:val="00A612CD"/>
    <w:rsid w:val="00A62ED2"/>
    <w:rsid w:val="00A63BD7"/>
    <w:rsid w:val="00A651D6"/>
    <w:rsid w:val="00A65559"/>
    <w:rsid w:val="00A66537"/>
    <w:rsid w:val="00A70977"/>
    <w:rsid w:val="00A717BA"/>
    <w:rsid w:val="00A71AE8"/>
    <w:rsid w:val="00A7441C"/>
    <w:rsid w:val="00A76D43"/>
    <w:rsid w:val="00A77A2A"/>
    <w:rsid w:val="00A77B3E"/>
    <w:rsid w:val="00A80227"/>
    <w:rsid w:val="00A81A1A"/>
    <w:rsid w:val="00A822B8"/>
    <w:rsid w:val="00A87FFC"/>
    <w:rsid w:val="00A90EC2"/>
    <w:rsid w:val="00A922C4"/>
    <w:rsid w:val="00A92F0C"/>
    <w:rsid w:val="00A9452D"/>
    <w:rsid w:val="00A94C77"/>
    <w:rsid w:val="00A95E5E"/>
    <w:rsid w:val="00A97B7C"/>
    <w:rsid w:val="00A97E39"/>
    <w:rsid w:val="00AA0453"/>
    <w:rsid w:val="00AA098D"/>
    <w:rsid w:val="00AA41F0"/>
    <w:rsid w:val="00AA4BD6"/>
    <w:rsid w:val="00AA532E"/>
    <w:rsid w:val="00AA7907"/>
    <w:rsid w:val="00AB027D"/>
    <w:rsid w:val="00AB1339"/>
    <w:rsid w:val="00AB1632"/>
    <w:rsid w:val="00AB3722"/>
    <w:rsid w:val="00AB3A17"/>
    <w:rsid w:val="00AB3D51"/>
    <w:rsid w:val="00AB4EA5"/>
    <w:rsid w:val="00AB4FF4"/>
    <w:rsid w:val="00AB503C"/>
    <w:rsid w:val="00AB51E2"/>
    <w:rsid w:val="00AB65D5"/>
    <w:rsid w:val="00AB7382"/>
    <w:rsid w:val="00AB738F"/>
    <w:rsid w:val="00AB7D22"/>
    <w:rsid w:val="00AC031B"/>
    <w:rsid w:val="00AC1D25"/>
    <w:rsid w:val="00AC25F1"/>
    <w:rsid w:val="00AC2A9A"/>
    <w:rsid w:val="00AC4A0C"/>
    <w:rsid w:val="00AC4E97"/>
    <w:rsid w:val="00AD2497"/>
    <w:rsid w:val="00AD2A1F"/>
    <w:rsid w:val="00AD34A1"/>
    <w:rsid w:val="00AD3C5A"/>
    <w:rsid w:val="00AD4D1A"/>
    <w:rsid w:val="00AE0E3A"/>
    <w:rsid w:val="00AE15A8"/>
    <w:rsid w:val="00AE15CF"/>
    <w:rsid w:val="00AE1934"/>
    <w:rsid w:val="00AE1DC6"/>
    <w:rsid w:val="00AE2BA9"/>
    <w:rsid w:val="00AE3116"/>
    <w:rsid w:val="00AE31E9"/>
    <w:rsid w:val="00AE4611"/>
    <w:rsid w:val="00AE4E1D"/>
    <w:rsid w:val="00AE52BE"/>
    <w:rsid w:val="00AE69CD"/>
    <w:rsid w:val="00AF16E6"/>
    <w:rsid w:val="00AF1C4D"/>
    <w:rsid w:val="00AF1CA0"/>
    <w:rsid w:val="00AF2D47"/>
    <w:rsid w:val="00AF4ACC"/>
    <w:rsid w:val="00AF4D03"/>
    <w:rsid w:val="00AF64F5"/>
    <w:rsid w:val="00AF7FF6"/>
    <w:rsid w:val="00B00927"/>
    <w:rsid w:val="00B009EE"/>
    <w:rsid w:val="00B00CC2"/>
    <w:rsid w:val="00B010AB"/>
    <w:rsid w:val="00B01BA9"/>
    <w:rsid w:val="00B01C8A"/>
    <w:rsid w:val="00B02A16"/>
    <w:rsid w:val="00B03DF3"/>
    <w:rsid w:val="00B04EDF"/>
    <w:rsid w:val="00B067BD"/>
    <w:rsid w:val="00B10C8E"/>
    <w:rsid w:val="00B119B4"/>
    <w:rsid w:val="00B1287D"/>
    <w:rsid w:val="00B13156"/>
    <w:rsid w:val="00B13E2C"/>
    <w:rsid w:val="00B15716"/>
    <w:rsid w:val="00B17470"/>
    <w:rsid w:val="00B17734"/>
    <w:rsid w:val="00B23C6B"/>
    <w:rsid w:val="00B2696B"/>
    <w:rsid w:val="00B271FE"/>
    <w:rsid w:val="00B31611"/>
    <w:rsid w:val="00B316D4"/>
    <w:rsid w:val="00B32227"/>
    <w:rsid w:val="00B34266"/>
    <w:rsid w:val="00B34967"/>
    <w:rsid w:val="00B3775D"/>
    <w:rsid w:val="00B43BE3"/>
    <w:rsid w:val="00B44549"/>
    <w:rsid w:val="00B4664F"/>
    <w:rsid w:val="00B51A5C"/>
    <w:rsid w:val="00B5344F"/>
    <w:rsid w:val="00B544A7"/>
    <w:rsid w:val="00B55B13"/>
    <w:rsid w:val="00B562A6"/>
    <w:rsid w:val="00B56EAD"/>
    <w:rsid w:val="00B57EF2"/>
    <w:rsid w:val="00B6068C"/>
    <w:rsid w:val="00B60BB4"/>
    <w:rsid w:val="00B61285"/>
    <w:rsid w:val="00B6239E"/>
    <w:rsid w:val="00B63772"/>
    <w:rsid w:val="00B66743"/>
    <w:rsid w:val="00B70C45"/>
    <w:rsid w:val="00B72229"/>
    <w:rsid w:val="00B75512"/>
    <w:rsid w:val="00B76DEC"/>
    <w:rsid w:val="00B801E3"/>
    <w:rsid w:val="00B80673"/>
    <w:rsid w:val="00B8098D"/>
    <w:rsid w:val="00B80BF8"/>
    <w:rsid w:val="00B80DB3"/>
    <w:rsid w:val="00B8241C"/>
    <w:rsid w:val="00B8294A"/>
    <w:rsid w:val="00B83BA4"/>
    <w:rsid w:val="00B8574F"/>
    <w:rsid w:val="00B91F74"/>
    <w:rsid w:val="00B95F7F"/>
    <w:rsid w:val="00B9642C"/>
    <w:rsid w:val="00B9685A"/>
    <w:rsid w:val="00B976EC"/>
    <w:rsid w:val="00BA1488"/>
    <w:rsid w:val="00BA206D"/>
    <w:rsid w:val="00BA281C"/>
    <w:rsid w:val="00BA2880"/>
    <w:rsid w:val="00BA36ED"/>
    <w:rsid w:val="00BA3BB2"/>
    <w:rsid w:val="00BA4D0D"/>
    <w:rsid w:val="00BA4D66"/>
    <w:rsid w:val="00BA59EC"/>
    <w:rsid w:val="00BA5E2F"/>
    <w:rsid w:val="00BA60B4"/>
    <w:rsid w:val="00BA6551"/>
    <w:rsid w:val="00BB0912"/>
    <w:rsid w:val="00BB36A0"/>
    <w:rsid w:val="00BB58E9"/>
    <w:rsid w:val="00BB5A31"/>
    <w:rsid w:val="00BB610D"/>
    <w:rsid w:val="00BB7BF5"/>
    <w:rsid w:val="00BC174A"/>
    <w:rsid w:val="00BC2386"/>
    <w:rsid w:val="00BC2847"/>
    <w:rsid w:val="00BC459A"/>
    <w:rsid w:val="00BC783F"/>
    <w:rsid w:val="00BC797D"/>
    <w:rsid w:val="00BD0E6B"/>
    <w:rsid w:val="00BD1D86"/>
    <w:rsid w:val="00BD2456"/>
    <w:rsid w:val="00BD52A3"/>
    <w:rsid w:val="00BD5A1E"/>
    <w:rsid w:val="00BD6C76"/>
    <w:rsid w:val="00BE0102"/>
    <w:rsid w:val="00BE14EC"/>
    <w:rsid w:val="00BE2645"/>
    <w:rsid w:val="00BE3076"/>
    <w:rsid w:val="00BE3D05"/>
    <w:rsid w:val="00BE3DBE"/>
    <w:rsid w:val="00BE3FBC"/>
    <w:rsid w:val="00BE61F2"/>
    <w:rsid w:val="00BE63D8"/>
    <w:rsid w:val="00BF0BCA"/>
    <w:rsid w:val="00BF0D77"/>
    <w:rsid w:val="00BF180D"/>
    <w:rsid w:val="00BF1901"/>
    <w:rsid w:val="00BF1A8A"/>
    <w:rsid w:val="00BF2207"/>
    <w:rsid w:val="00BF2219"/>
    <w:rsid w:val="00BF367E"/>
    <w:rsid w:val="00BF3A32"/>
    <w:rsid w:val="00BF44DE"/>
    <w:rsid w:val="00BF581F"/>
    <w:rsid w:val="00BF6F01"/>
    <w:rsid w:val="00BF7E10"/>
    <w:rsid w:val="00C0286B"/>
    <w:rsid w:val="00C03521"/>
    <w:rsid w:val="00C04268"/>
    <w:rsid w:val="00C04B45"/>
    <w:rsid w:val="00C0579C"/>
    <w:rsid w:val="00C06F76"/>
    <w:rsid w:val="00C0722B"/>
    <w:rsid w:val="00C07C27"/>
    <w:rsid w:val="00C103F2"/>
    <w:rsid w:val="00C10DF9"/>
    <w:rsid w:val="00C1159E"/>
    <w:rsid w:val="00C115DE"/>
    <w:rsid w:val="00C11E52"/>
    <w:rsid w:val="00C13E44"/>
    <w:rsid w:val="00C14E33"/>
    <w:rsid w:val="00C15CBD"/>
    <w:rsid w:val="00C172C2"/>
    <w:rsid w:val="00C202C0"/>
    <w:rsid w:val="00C22A74"/>
    <w:rsid w:val="00C22C7D"/>
    <w:rsid w:val="00C2351C"/>
    <w:rsid w:val="00C25D58"/>
    <w:rsid w:val="00C25E4B"/>
    <w:rsid w:val="00C269A8"/>
    <w:rsid w:val="00C27BF3"/>
    <w:rsid w:val="00C27DD4"/>
    <w:rsid w:val="00C31B4B"/>
    <w:rsid w:val="00C32872"/>
    <w:rsid w:val="00C33DAF"/>
    <w:rsid w:val="00C33E35"/>
    <w:rsid w:val="00C36724"/>
    <w:rsid w:val="00C37515"/>
    <w:rsid w:val="00C376D2"/>
    <w:rsid w:val="00C400EA"/>
    <w:rsid w:val="00C404C9"/>
    <w:rsid w:val="00C43AF1"/>
    <w:rsid w:val="00C46383"/>
    <w:rsid w:val="00C465FE"/>
    <w:rsid w:val="00C467DE"/>
    <w:rsid w:val="00C50CEF"/>
    <w:rsid w:val="00C51B33"/>
    <w:rsid w:val="00C521C3"/>
    <w:rsid w:val="00C55B1B"/>
    <w:rsid w:val="00C601D4"/>
    <w:rsid w:val="00C6204E"/>
    <w:rsid w:val="00C62803"/>
    <w:rsid w:val="00C62F7E"/>
    <w:rsid w:val="00C66411"/>
    <w:rsid w:val="00C66F08"/>
    <w:rsid w:val="00C730A6"/>
    <w:rsid w:val="00C737F8"/>
    <w:rsid w:val="00C748F1"/>
    <w:rsid w:val="00C74A4D"/>
    <w:rsid w:val="00C74DA1"/>
    <w:rsid w:val="00C75C29"/>
    <w:rsid w:val="00C77FB4"/>
    <w:rsid w:val="00C77FDD"/>
    <w:rsid w:val="00C80630"/>
    <w:rsid w:val="00C82DD5"/>
    <w:rsid w:val="00C83C7F"/>
    <w:rsid w:val="00C85E7F"/>
    <w:rsid w:val="00C90332"/>
    <w:rsid w:val="00C93817"/>
    <w:rsid w:val="00C939B5"/>
    <w:rsid w:val="00C957F1"/>
    <w:rsid w:val="00C95A77"/>
    <w:rsid w:val="00C95FE3"/>
    <w:rsid w:val="00C96892"/>
    <w:rsid w:val="00C96C72"/>
    <w:rsid w:val="00C96FD2"/>
    <w:rsid w:val="00C971B5"/>
    <w:rsid w:val="00C978B1"/>
    <w:rsid w:val="00CA1C3B"/>
    <w:rsid w:val="00CA2711"/>
    <w:rsid w:val="00CA56D2"/>
    <w:rsid w:val="00CA6099"/>
    <w:rsid w:val="00CA692A"/>
    <w:rsid w:val="00CA6B27"/>
    <w:rsid w:val="00CA7299"/>
    <w:rsid w:val="00CB1779"/>
    <w:rsid w:val="00CB28A7"/>
    <w:rsid w:val="00CB290F"/>
    <w:rsid w:val="00CB2C35"/>
    <w:rsid w:val="00CB3559"/>
    <w:rsid w:val="00CB42F5"/>
    <w:rsid w:val="00CB5239"/>
    <w:rsid w:val="00CB5919"/>
    <w:rsid w:val="00CB5DDF"/>
    <w:rsid w:val="00CB62B4"/>
    <w:rsid w:val="00CB747D"/>
    <w:rsid w:val="00CC3025"/>
    <w:rsid w:val="00CC39B0"/>
    <w:rsid w:val="00CC49B9"/>
    <w:rsid w:val="00CC6D43"/>
    <w:rsid w:val="00CC6E50"/>
    <w:rsid w:val="00CC7F98"/>
    <w:rsid w:val="00CD0DF7"/>
    <w:rsid w:val="00CD5727"/>
    <w:rsid w:val="00CD5F5F"/>
    <w:rsid w:val="00CD6E3C"/>
    <w:rsid w:val="00CE1E69"/>
    <w:rsid w:val="00CE37D6"/>
    <w:rsid w:val="00CE4480"/>
    <w:rsid w:val="00CE4810"/>
    <w:rsid w:val="00CE6926"/>
    <w:rsid w:val="00CE76C0"/>
    <w:rsid w:val="00CF0066"/>
    <w:rsid w:val="00CF0C20"/>
    <w:rsid w:val="00CF1E38"/>
    <w:rsid w:val="00CF39B8"/>
    <w:rsid w:val="00CF4A45"/>
    <w:rsid w:val="00CF50F2"/>
    <w:rsid w:val="00CF7898"/>
    <w:rsid w:val="00D01BFA"/>
    <w:rsid w:val="00D0213D"/>
    <w:rsid w:val="00D047A4"/>
    <w:rsid w:val="00D055C8"/>
    <w:rsid w:val="00D059CC"/>
    <w:rsid w:val="00D10896"/>
    <w:rsid w:val="00D12C79"/>
    <w:rsid w:val="00D15841"/>
    <w:rsid w:val="00D17B87"/>
    <w:rsid w:val="00D210AC"/>
    <w:rsid w:val="00D2171B"/>
    <w:rsid w:val="00D22A07"/>
    <w:rsid w:val="00D265A6"/>
    <w:rsid w:val="00D305E3"/>
    <w:rsid w:val="00D3233A"/>
    <w:rsid w:val="00D3234C"/>
    <w:rsid w:val="00D33A6E"/>
    <w:rsid w:val="00D4082C"/>
    <w:rsid w:val="00D41CE4"/>
    <w:rsid w:val="00D41D9E"/>
    <w:rsid w:val="00D42A6B"/>
    <w:rsid w:val="00D43590"/>
    <w:rsid w:val="00D46CB6"/>
    <w:rsid w:val="00D46CCA"/>
    <w:rsid w:val="00D51F1A"/>
    <w:rsid w:val="00D52F75"/>
    <w:rsid w:val="00D532E2"/>
    <w:rsid w:val="00D575C4"/>
    <w:rsid w:val="00D60982"/>
    <w:rsid w:val="00D60C50"/>
    <w:rsid w:val="00D60F73"/>
    <w:rsid w:val="00D6236C"/>
    <w:rsid w:val="00D644FC"/>
    <w:rsid w:val="00D65891"/>
    <w:rsid w:val="00D671F4"/>
    <w:rsid w:val="00D67672"/>
    <w:rsid w:val="00D70957"/>
    <w:rsid w:val="00D71026"/>
    <w:rsid w:val="00D71831"/>
    <w:rsid w:val="00D756CC"/>
    <w:rsid w:val="00D8130F"/>
    <w:rsid w:val="00D8264C"/>
    <w:rsid w:val="00D83715"/>
    <w:rsid w:val="00D83857"/>
    <w:rsid w:val="00D84CBB"/>
    <w:rsid w:val="00D87211"/>
    <w:rsid w:val="00D87E94"/>
    <w:rsid w:val="00D90BC0"/>
    <w:rsid w:val="00D91FDD"/>
    <w:rsid w:val="00D93F09"/>
    <w:rsid w:val="00D94737"/>
    <w:rsid w:val="00DA1007"/>
    <w:rsid w:val="00DA1575"/>
    <w:rsid w:val="00DA2478"/>
    <w:rsid w:val="00DA248B"/>
    <w:rsid w:val="00DA58A3"/>
    <w:rsid w:val="00DA6186"/>
    <w:rsid w:val="00DB09BC"/>
    <w:rsid w:val="00DB0CB9"/>
    <w:rsid w:val="00DB3284"/>
    <w:rsid w:val="00DB524A"/>
    <w:rsid w:val="00DB5D40"/>
    <w:rsid w:val="00DB6E66"/>
    <w:rsid w:val="00DB6F9F"/>
    <w:rsid w:val="00DC1B72"/>
    <w:rsid w:val="00DC1F95"/>
    <w:rsid w:val="00DC2228"/>
    <w:rsid w:val="00DC31B3"/>
    <w:rsid w:val="00DC31EC"/>
    <w:rsid w:val="00DC32F8"/>
    <w:rsid w:val="00DC46BB"/>
    <w:rsid w:val="00DC5598"/>
    <w:rsid w:val="00DC5A57"/>
    <w:rsid w:val="00DD0782"/>
    <w:rsid w:val="00DD0847"/>
    <w:rsid w:val="00DD1537"/>
    <w:rsid w:val="00DD3BA9"/>
    <w:rsid w:val="00DD4106"/>
    <w:rsid w:val="00DD4485"/>
    <w:rsid w:val="00DD7F6D"/>
    <w:rsid w:val="00DE278A"/>
    <w:rsid w:val="00DE54C3"/>
    <w:rsid w:val="00DE587F"/>
    <w:rsid w:val="00DE5FF0"/>
    <w:rsid w:val="00DE76E2"/>
    <w:rsid w:val="00DF4CC0"/>
    <w:rsid w:val="00DF6134"/>
    <w:rsid w:val="00E01A14"/>
    <w:rsid w:val="00E04DD0"/>
    <w:rsid w:val="00E05BE5"/>
    <w:rsid w:val="00E06E33"/>
    <w:rsid w:val="00E07109"/>
    <w:rsid w:val="00E078A2"/>
    <w:rsid w:val="00E115DD"/>
    <w:rsid w:val="00E132F3"/>
    <w:rsid w:val="00E1683F"/>
    <w:rsid w:val="00E173CC"/>
    <w:rsid w:val="00E206E4"/>
    <w:rsid w:val="00E218A7"/>
    <w:rsid w:val="00E21D7D"/>
    <w:rsid w:val="00E22360"/>
    <w:rsid w:val="00E223FA"/>
    <w:rsid w:val="00E22E37"/>
    <w:rsid w:val="00E329B5"/>
    <w:rsid w:val="00E32D73"/>
    <w:rsid w:val="00E34652"/>
    <w:rsid w:val="00E34980"/>
    <w:rsid w:val="00E35065"/>
    <w:rsid w:val="00E356AE"/>
    <w:rsid w:val="00E35B69"/>
    <w:rsid w:val="00E37A42"/>
    <w:rsid w:val="00E40B75"/>
    <w:rsid w:val="00E4400E"/>
    <w:rsid w:val="00E44626"/>
    <w:rsid w:val="00E46A0B"/>
    <w:rsid w:val="00E47093"/>
    <w:rsid w:val="00E4741F"/>
    <w:rsid w:val="00E47DFB"/>
    <w:rsid w:val="00E523E9"/>
    <w:rsid w:val="00E5308D"/>
    <w:rsid w:val="00E54550"/>
    <w:rsid w:val="00E5467E"/>
    <w:rsid w:val="00E55F6C"/>
    <w:rsid w:val="00E56CC3"/>
    <w:rsid w:val="00E60D51"/>
    <w:rsid w:val="00E622A7"/>
    <w:rsid w:val="00E62425"/>
    <w:rsid w:val="00E64556"/>
    <w:rsid w:val="00E64C17"/>
    <w:rsid w:val="00E6507D"/>
    <w:rsid w:val="00E656B4"/>
    <w:rsid w:val="00E6700F"/>
    <w:rsid w:val="00E67415"/>
    <w:rsid w:val="00E70A19"/>
    <w:rsid w:val="00E70DE4"/>
    <w:rsid w:val="00E7156B"/>
    <w:rsid w:val="00E720D5"/>
    <w:rsid w:val="00E72215"/>
    <w:rsid w:val="00E7292C"/>
    <w:rsid w:val="00E735DB"/>
    <w:rsid w:val="00E76AF7"/>
    <w:rsid w:val="00E76D9C"/>
    <w:rsid w:val="00E7713E"/>
    <w:rsid w:val="00E8030B"/>
    <w:rsid w:val="00E81AF1"/>
    <w:rsid w:val="00E829D3"/>
    <w:rsid w:val="00E83E76"/>
    <w:rsid w:val="00E84166"/>
    <w:rsid w:val="00E84481"/>
    <w:rsid w:val="00E847E4"/>
    <w:rsid w:val="00E84AFD"/>
    <w:rsid w:val="00E859FC"/>
    <w:rsid w:val="00E901B3"/>
    <w:rsid w:val="00E906EF"/>
    <w:rsid w:val="00E91853"/>
    <w:rsid w:val="00E9290B"/>
    <w:rsid w:val="00E931DF"/>
    <w:rsid w:val="00E93F0B"/>
    <w:rsid w:val="00E9457F"/>
    <w:rsid w:val="00E947EA"/>
    <w:rsid w:val="00E94922"/>
    <w:rsid w:val="00E962FA"/>
    <w:rsid w:val="00E97363"/>
    <w:rsid w:val="00E979B8"/>
    <w:rsid w:val="00E97A96"/>
    <w:rsid w:val="00EA038F"/>
    <w:rsid w:val="00EA0F4D"/>
    <w:rsid w:val="00EA54BA"/>
    <w:rsid w:val="00EA5CF1"/>
    <w:rsid w:val="00EA5ECD"/>
    <w:rsid w:val="00EA732A"/>
    <w:rsid w:val="00EA7FE5"/>
    <w:rsid w:val="00EB0B87"/>
    <w:rsid w:val="00EB3140"/>
    <w:rsid w:val="00EC04EA"/>
    <w:rsid w:val="00EC0E70"/>
    <w:rsid w:val="00EC1DB9"/>
    <w:rsid w:val="00EC261D"/>
    <w:rsid w:val="00EC453D"/>
    <w:rsid w:val="00EC4B5D"/>
    <w:rsid w:val="00EC4FDE"/>
    <w:rsid w:val="00EC5F6E"/>
    <w:rsid w:val="00EC5FCC"/>
    <w:rsid w:val="00ED01DB"/>
    <w:rsid w:val="00ED083D"/>
    <w:rsid w:val="00ED0DB9"/>
    <w:rsid w:val="00ED1BC1"/>
    <w:rsid w:val="00ED27BA"/>
    <w:rsid w:val="00ED3318"/>
    <w:rsid w:val="00ED4D02"/>
    <w:rsid w:val="00ED7A60"/>
    <w:rsid w:val="00ED7D4E"/>
    <w:rsid w:val="00EE1A0D"/>
    <w:rsid w:val="00EE4E68"/>
    <w:rsid w:val="00EF1B33"/>
    <w:rsid w:val="00EF31E1"/>
    <w:rsid w:val="00EF34CC"/>
    <w:rsid w:val="00EF387A"/>
    <w:rsid w:val="00EF5577"/>
    <w:rsid w:val="00EF62F0"/>
    <w:rsid w:val="00EF76C4"/>
    <w:rsid w:val="00EF7A2B"/>
    <w:rsid w:val="00F02ED5"/>
    <w:rsid w:val="00F0442E"/>
    <w:rsid w:val="00F044C6"/>
    <w:rsid w:val="00F04CDF"/>
    <w:rsid w:val="00F0527E"/>
    <w:rsid w:val="00F074B0"/>
    <w:rsid w:val="00F07B96"/>
    <w:rsid w:val="00F10565"/>
    <w:rsid w:val="00F130C7"/>
    <w:rsid w:val="00F135B0"/>
    <w:rsid w:val="00F139E3"/>
    <w:rsid w:val="00F17C4B"/>
    <w:rsid w:val="00F20DCE"/>
    <w:rsid w:val="00F21BB7"/>
    <w:rsid w:val="00F22A6D"/>
    <w:rsid w:val="00F22AAA"/>
    <w:rsid w:val="00F22E81"/>
    <w:rsid w:val="00F238C4"/>
    <w:rsid w:val="00F2432F"/>
    <w:rsid w:val="00F24F3E"/>
    <w:rsid w:val="00F251D3"/>
    <w:rsid w:val="00F26EB0"/>
    <w:rsid w:val="00F334D6"/>
    <w:rsid w:val="00F350C9"/>
    <w:rsid w:val="00F35570"/>
    <w:rsid w:val="00F36B9B"/>
    <w:rsid w:val="00F37502"/>
    <w:rsid w:val="00F4030E"/>
    <w:rsid w:val="00F4145A"/>
    <w:rsid w:val="00F42BA1"/>
    <w:rsid w:val="00F42E3A"/>
    <w:rsid w:val="00F44AEF"/>
    <w:rsid w:val="00F46411"/>
    <w:rsid w:val="00F47096"/>
    <w:rsid w:val="00F50815"/>
    <w:rsid w:val="00F51314"/>
    <w:rsid w:val="00F611EF"/>
    <w:rsid w:val="00F61BA4"/>
    <w:rsid w:val="00F65E20"/>
    <w:rsid w:val="00F67082"/>
    <w:rsid w:val="00F67199"/>
    <w:rsid w:val="00F67B2F"/>
    <w:rsid w:val="00F70F34"/>
    <w:rsid w:val="00F71310"/>
    <w:rsid w:val="00F732DA"/>
    <w:rsid w:val="00F73302"/>
    <w:rsid w:val="00F73B8B"/>
    <w:rsid w:val="00F74154"/>
    <w:rsid w:val="00F7478E"/>
    <w:rsid w:val="00F74BAC"/>
    <w:rsid w:val="00F76533"/>
    <w:rsid w:val="00F766F2"/>
    <w:rsid w:val="00F77721"/>
    <w:rsid w:val="00F77797"/>
    <w:rsid w:val="00F81B47"/>
    <w:rsid w:val="00F8353B"/>
    <w:rsid w:val="00F84449"/>
    <w:rsid w:val="00F84ECD"/>
    <w:rsid w:val="00F84EF7"/>
    <w:rsid w:val="00F851CD"/>
    <w:rsid w:val="00F85C03"/>
    <w:rsid w:val="00F8785D"/>
    <w:rsid w:val="00F918C6"/>
    <w:rsid w:val="00F924A1"/>
    <w:rsid w:val="00F92D67"/>
    <w:rsid w:val="00F939F2"/>
    <w:rsid w:val="00F93A1F"/>
    <w:rsid w:val="00FA00EF"/>
    <w:rsid w:val="00FA21F7"/>
    <w:rsid w:val="00FA4279"/>
    <w:rsid w:val="00FA4A86"/>
    <w:rsid w:val="00FA4B7E"/>
    <w:rsid w:val="00FA6AF1"/>
    <w:rsid w:val="00FA7952"/>
    <w:rsid w:val="00FB1F26"/>
    <w:rsid w:val="00FB2524"/>
    <w:rsid w:val="00FB4AB2"/>
    <w:rsid w:val="00FB5D29"/>
    <w:rsid w:val="00FB6B20"/>
    <w:rsid w:val="00FB70EF"/>
    <w:rsid w:val="00FB72D1"/>
    <w:rsid w:val="00FC0E9B"/>
    <w:rsid w:val="00FC2537"/>
    <w:rsid w:val="00FC2CCC"/>
    <w:rsid w:val="00FD0E69"/>
    <w:rsid w:val="00FD316B"/>
    <w:rsid w:val="00FD40D7"/>
    <w:rsid w:val="00FD49AE"/>
    <w:rsid w:val="00FD58CF"/>
    <w:rsid w:val="00FD5E39"/>
    <w:rsid w:val="00FD6618"/>
    <w:rsid w:val="00FD6A52"/>
    <w:rsid w:val="00FD6C5D"/>
    <w:rsid w:val="00FD6D47"/>
    <w:rsid w:val="00FE28E9"/>
    <w:rsid w:val="00FE2CAB"/>
    <w:rsid w:val="00FE3428"/>
    <w:rsid w:val="00FE3614"/>
    <w:rsid w:val="00FE67C5"/>
    <w:rsid w:val="00FF5049"/>
    <w:rsid w:val="00FF5A54"/>
    <w:rsid w:val="00FF623F"/>
    <w:rsid w:val="00FF6BF9"/>
    <w:rsid w:val="00FF7A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E7CE2"/>
    <w:rPr>
      <w:lang w:eastAsia="cs-CZ"/>
    </w:rPr>
  </w:style>
  <w:style w:type="paragraph" w:styleId="Nadpis1">
    <w:name w:val="heading 1"/>
    <w:basedOn w:val="Normlny"/>
    <w:next w:val="Normlny"/>
    <w:qFormat/>
    <w:rsid w:val="00F74BAC"/>
    <w:pPr>
      <w:keepNext/>
      <w:jc w:val="both"/>
      <w:outlineLvl w:val="0"/>
    </w:pPr>
    <w:rPr>
      <w:b/>
      <w:i/>
      <w:sz w:val="28"/>
    </w:rPr>
  </w:style>
  <w:style w:type="paragraph" w:styleId="Nadpis2">
    <w:name w:val="heading 2"/>
    <w:basedOn w:val="Normlny"/>
    <w:next w:val="Normlny"/>
    <w:qFormat/>
    <w:rsid w:val="00F74BAC"/>
    <w:pPr>
      <w:keepNext/>
      <w:outlineLvl w:val="1"/>
    </w:pPr>
    <w:rPr>
      <w:rFonts w:ascii="Arial" w:hAnsi="Arial"/>
      <w:b/>
    </w:rPr>
  </w:style>
  <w:style w:type="paragraph" w:styleId="Nadpis3">
    <w:name w:val="heading 3"/>
    <w:basedOn w:val="Normlny"/>
    <w:next w:val="Normlny"/>
    <w:qFormat/>
    <w:rsid w:val="00F74BAC"/>
    <w:pPr>
      <w:keepNext/>
      <w:widowControl w:val="0"/>
      <w:outlineLvl w:val="2"/>
    </w:pPr>
    <w:rPr>
      <w:rFonts w:ascii="Arial" w:hAnsi="Arial"/>
      <w:b/>
      <w:sz w:val="24"/>
      <w:u w:val="single"/>
      <w:lang w:val="cs-CZ"/>
    </w:rPr>
  </w:style>
  <w:style w:type="paragraph" w:styleId="Nadpis4">
    <w:name w:val="heading 4"/>
    <w:basedOn w:val="Normlny"/>
    <w:next w:val="Normlny"/>
    <w:qFormat/>
    <w:rsid w:val="00F74BAC"/>
    <w:pPr>
      <w:keepNext/>
      <w:widowControl w:val="0"/>
      <w:jc w:val="both"/>
      <w:outlineLvl w:val="3"/>
    </w:pPr>
    <w:rPr>
      <w:rFonts w:ascii="Arial" w:hAnsi="Arial"/>
      <w:b/>
      <w:sz w:val="18"/>
      <w:lang w:val="cs-CZ"/>
    </w:rPr>
  </w:style>
  <w:style w:type="paragraph" w:styleId="Nadpis5">
    <w:name w:val="heading 5"/>
    <w:basedOn w:val="Normlny"/>
    <w:next w:val="Normlny"/>
    <w:qFormat/>
    <w:rsid w:val="00F74BAC"/>
    <w:pPr>
      <w:keepNext/>
      <w:outlineLvl w:val="4"/>
    </w:pPr>
    <w:rPr>
      <w:b/>
      <w:i/>
      <w:sz w:val="24"/>
    </w:rPr>
  </w:style>
  <w:style w:type="paragraph" w:styleId="Nadpis6">
    <w:name w:val="heading 6"/>
    <w:basedOn w:val="Normlny"/>
    <w:next w:val="Normlny"/>
    <w:qFormat/>
    <w:rsid w:val="00F74BAC"/>
    <w:pPr>
      <w:keepNext/>
      <w:jc w:val="both"/>
      <w:outlineLvl w:val="5"/>
    </w:pPr>
    <w:rPr>
      <w:b/>
      <w:i/>
      <w:sz w:val="24"/>
      <w:u w:val="single"/>
    </w:rPr>
  </w:style>
  <w:style w:type="paragraph" w:styleId="Nadpis7">
    <w:name w:val="heading 7"/>
    <w:basedOn w:val="Normlny"/>
    <w:next w:val="Normlny"/>
    <w:qFormat/>
    <w:rsid w:val="00F74BAC"/>
    <w:pPr>
      <w:keepNext/>
      <w:outlineLvl w:val="6"/>
    </w:pPr>
    <w:rPr>
      <w:b/>
      <w:i/>
      <w:sz w:val="24"/>
      <w:u w:val="single"/>
    </w:rPr>
  </w:style>
  <w:style w:type="paragraph" w:styleId="Nadpis8">
    <w:name w:val="heading 8"/>
    <w:basedOn w:val="Normlny"/>
    <w:next w:val="Normlny"/>
    <w:qFormat/>
    <w:rsid w:val="00F74BAC"/>
    <w:pPr>
      <w:keepNext/>
      <w:tabs>
        <w:tab w:val="left" w:pos="420"/>
      </w:tabs>
      <w:ind w:left="420" w:hanging="420"/>
      <w:jc w:val="both"/>
      <w:outlineLvl w:val="7"/>
    </w:pPr>
    <w:rPr>
      <w:b/>
      <w:i/>
      <w:sz w:val="28"/>
    </w:rPr>
  </w:style>
  <w:style w:type="paragraph" w:styleId="Nadpis9">
    <w:name w:val="heading 9"/>
    <w:basedOn w:val="Normlny"/>
    <w:next w:val="Normlny"/>
    <w:qFormat/>
    <w:rsid w:val="00F74BAC"/>
    <w:pPr>
      <w:keepNext/>
      <w:jc w:val="center"/>
      <w:outlineLvl w:val="8"/>
    </w:pPr>
    <w:rPr>
      <w:rFonts w:ascii="Arial" w:hAnsi="Arial"/>
      <w:b/>
      <w:caps/>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F74BAC"/>
  </w:style>
  <w:style w:type="paragraph" w:customStyle="1" w:styleId="Zkladntext21">
    <w:name w:val="Základný text 21"/>
    <w:basedOn w:val="Normlny"/>
    <w:rsid w:val="00F74BAC"/>
    <w:rPr>
      <w:b/>
      <w:i/>
      <w:sz w:val="28"/>
    </w:rPr>
  </w:style>
  <w:style w:type="paragraph" w:styleId="Zkladntext">
    <w:name w:val="Body Text"/>
    <w:basedOn w:val="Normlny"/>
    <w:rsid w:val="00F74BAC"/>
    <w:pPr>
      <w:widowControl w:val="0"/>
      <w:jc w:val="both"/>
    </w:pPr>
    <w:rPr>
      <w:rFonts w:ascii="Arial" w:hAnsi="Arial"/>
      <w:sz w:val="24"/>
    </w:rPr>
  </w:style>
  <w:style w:type="paragraph" w:styleId="Hlavika">
    <w:name w:val="header"/>
    <w:basedOn w:val="Normlny"/>
    <w:link w:val="HlavikaChar"/>
    <w:rsid w:val="00F74BAC"/>
    <w:pPr>
      <w:tabs>
        <w:tab w:val="center" w:pos="4536"/>
        <w:tab w:val="right" w:pos="9072"/>
      </w:tabs>
    </w:pPr>
  </w:style>
  <w:style w:type="paragraph" w:styleId="Pta">
    <w:name w:val="footer"/>
    <w:basedOn w:val="Normlny"/>
    <w:link w:val="PtaChar"/>
    <w:uiPriority w:val="99"/>
    <w:rsid w:val="00F74BAC"/>
    <w:pPr>
      <w:tabs>
        <w:tab w:val="center" w:pos="4536"/>
        <w:tab w:val="right" w:pos="9072"/>
      </w:tabs>
    </w:pPr>
  </w:style>
  <w:style w:type="paragraph" w:styleId="Nzov">
    <w:name w:val="Title"/>
    <w:basedOn w:val="Normlny"/>
    <w:qFormat/>
    <w:rsid w:val="00F74BAC"/>
    <w:pPr>
      <w:jc w:val="center"/>
    </w:pPr>
    <w:rPr>
      <w:rFonts w:ascii="Arial Narrow" w:hAnsi="Arial Narrow"/>
      <w:b/>
      <w:sz w:val="24"/>
    </w:rPr>
  </w:style>
  <w:style w:type="paragraph" w:customStyle="1" w:styleId="Zkladntext31">
    <w:name w:val="Základný text 31"/>
    <w:basedOn w:val="Normlny"/>
    <w:rsid w:val="00F74BAC"/>
    <w:pPr>
      <w:spacing w:after="120"/>
    </w:pPr>
    <w:rPr>
      <w:sz w:val="16"/>
    </w:rPr>
  </w:style>
  <w:style w:type="paragraph" w:customStyle="1" w:styleId="Zarkazkladnhotextu21">
    <w:name w:val="Zarážka základného textu 21"/>
    <w:basedOn w:val="Normlny"/>
    <w:rsid w:val="00F74BAC"/>
    <w:pPr>
      <w:spacing w:after="120" w:line="480" w:lineRule="auto"/>
      <w:ind w:left="283"/>
    </w:pPr>
  </w:style>
  <w:style w:type="paragraph" w:customStyle="1" w:styleId="Zarkazkladnhotextu31">
    <w:name w:val="Zarážka základného textu 31"/>
    <w:basedOn w:val="Normlny"/>
    <w:rsid w:val="00F74BAC"/>
    <w:pPr>
      <w:ind w:firstLine="709"/>
    </w:pPr>
    <w:rPr>
      <w:rFonts w:ascii="Arial" w:hAnsi="Arial"/>
    </w:rPr>
  </w:style>
  <w:style w:type="paragraph" w:customStyle="1" w:styleId="Podnadpis">
    <w:name w:val="Podnadpis"/>
    <w:basedOn w:val="Normlny"/>
    <w:rsid w:val="00F74BAC"/>
    <w:pPr>
      <w:spacing w:before="240"/>
      <w:jc w:val="both"/>
    </w:pPr>
    <w:rPr>
      <w:b/>
      <w:sz w:val="22"/>
      <w:u w:val="single"/>
    </w:rPr>
  </w:style>
  <w:style w:type="paragraph" w:customStyle="1" w:styleId="podnadpis0">
    <w:name w:val="podnadpis"/>
    <w:basedOn w:val="Normlny"/>
    <w:rsid w:val="00F74BAC"/>
    <w:pPr>
      <w:spacing w:before="100" w:after="100"/>
    </w:pPr>
    <w:rPr>
      <w:rFonts w:ascii="Arial Unicode MS" w:eastAsia="Arial Unicode MS"/>
      <w:sz w:val="24"/>
    </w:rPr>
  </w:style>
  <w:style w:type="paragraph" w:customStyle="1" w:styleId="nadpis10">
    <w:name w:val="nadpis1"/>
    <w:basedOn w:val="Normlny"/>
    <w:rsid w:val="00F74BAC"/>
    <w:pPr>
      <w:tabs>
        <w:tab w:val="left" w:pos="360"/>
      </w:tabs>
      <w:ind w:left="360" w:hanging="360"/>
      <w:jc w:val="both"/>
    </w:pPr>
    <w:rPr>
      <w:b/>
      <w:color w:val="000000"/>
      <w:sz w:val="28"/>
    </w:rPr>
  </w:style>
  <w:style w:type="paragraph" w:customStyle="1" w:styleId="nadpis20">
    <w:name w:val="nadpis2"/>
    <w:basedOn w:val="Normlny"/>
    <w:rsid w:val="00F74BAC"/>
    <w:pPr>
      <w:tabs>
        <w:tab w:val="left" w:pos="454"/>
      </w:tabs>
    </w:pPr>
    <w:rPr>
      <w:b/>
      <w:sz w:val="24"/>
    </w:rPr>
  </w:style>
  <w:style w:type="paragraph" w:customStyle="1" w:styleId="odr1">
    <w:name w:val="odr1"/>
    <w:basedOn w:val="Normlny"/>
    <w:rsid w:val="00F74BAC"/>
    <w:pPr>
      <w:tabs>
        <w:tab w:val="left" w:pos="360"/>
      </w:tabs>
      <w:ind w:left="360" w:hanging="360"/>
    </w:pPr>
    <w:rPr>
      <w:rFonts w:ascii="Arial" w:hAnsi="Arial"/>
      <w:b/>
    </w:rPr>
  </w:style>
  <w:style w:type="paragraph" w:customStyle="1" w:styleId="poziad">
    <w:name w:val="poziad"/>
    <w:basedOn w:val="Normlny"/>
    <w:rsid w:val="00F74BAC"/>
    <w:pPr>
      <w:tabs>
        <w:tab w:val="left" w:pos="360"/>
      </w:tabs>
      <w:jc w:val="both"/>
    </w:pPr>
    <w:rPr>
      <w:b/>
      <w:i/>
      <w:sz w:val="24"/>
    </w:rPr>
  </w:style>
  <w:style w:type="character" w:customStyle="1" w:styleId="Siln1">
    <w:name w:val="Silný1"/>
    <w:rsid w:val="00F74BAC"/>
    <w:rPr>
      <w:b/>
    </w:rPr>
  </w:style>
  <w:style w:type="paragraph" w:customStyle="1" w:styleId="Normlnywebov1">
    <w:name w:val="Normálny (webový)1"/>
    <w:basedOn w:val="Normlny"/>
    <w:rsid w:val="00F74BAC"/>
    <w:pPr>
      <w:spacing w:before="100" w:after="100"/>
    </w:pPr>
    <w:rPr>
      <w:rFonts w:ascii="Arial Unicode MS" w:eastAsia="Arial Unicode MS"/>
      <w:sz w:val="24"/>
    </w:rPr>
  </w:style>
  <w:style w:type="paragraph" w:customStyle="1" w:styleId="Nadpis100">
    <w:name w:val="Nadpis10"/>
    <w:basedOn w:val="Normlny"/>
    <w:rsid w:val="00F74BAC"/>
    <w:pPr>
      <w:jc w:val="both"/>
    </w:pPr>
    <w:rPr>
      <w:rFonts w:ascii="Arial" w:hAnsi="Arial"/>
      <w:u w:val="single"/>
    </w:rPr>
  </w:style>
  <w:style w:type="paragraph" w:customStyle="1" w:styleId="BodyText24">
    <w:name w:val="Body Text 24"/>
    <w:basedOn w:val="Normlny"/>
    <w:rsid w:val="00F74BAC"/>
    <w:rPr>
      <w:rFonts w:ascii="Arial" w:hAnsi="Arial"/>
      <w:color w:val="000000"/>
    </w:rPr>
  </w:style>
  <w:style w:type="paragraph" w:customStyle="1" w:styleId="BodyText23">
    <w:name w:val="Body Text 23"/>
    <w:basedOn w:val="Normlny"/>
    <w:rsid w:val="00F74BAC"/>
    <w:pPr>
      <w:jc w:val="both"/>
    </w:pPr>
    <w:rPr>
      <w:rFonts w:ascii="Arial" w:hAnsi="Arial"/>
    </w:rPr>
  </w:style>
  <w:style w:type="paragraph" w:customStyle="1" w:styleId="BodyText22">
    <w:name w:val="Body Text 22"/>
    <w:basedOn w:val="Normlny"/>
    <w:rsid w:val="00F74BAC"/>
    <w:pPr>
      <w:jc w:val="both"/>
    </w:pPr>
    <w:rPr>
      <w:sz w:val="24"/>
    </w:rPr>
  </w:style>
  <w:style w:type="paragraph" w:customStyle="1" w:styleId="BodyText21">
    <w:name w:val="Body Text 21"/>
    <w:basedOn w:val="Normlny"/>
    <w:rsid w:val="00F74BAC"/>
    <w:pPr>
      <w:ind w:left="360" w:hanging="360"/>
    </w:pPr>
    <w:rPr>
      <w:rFonts w:ascii="Arial" w:hAnsi="Arial"/>
    </w:rPr>
  </w:style>
  <w:style w:type="paragraph" w:styleId="Zkladntext3">
    <w:name w:val="Body Text 3"/>
    <w:basedOn w:val="Normlny"/>
    <w:rsid w:val="00EC453D"/>
    <w:pPr>
      <w:spacing w:after="120"/>
    </w:pPr>
    <w:rPr>
      <w:sz w:val="16"/>
      <w:szCs w:val="16"/>
    </w:rPr>
  </w:style>
  <w:style w:type="paragraph" w:styleId="Zarkazkladnhotextu">
    <w:name w:val="Body Text Indent"/>
    <w:basedOn w:val="Normlny"/>
    <w:link w:val="ZarkazkladnhotextuChar"/>
    <w:rsid w:val="00CE1E69"/>
    <w:pPr>
      <w:spacing w:after="120"/>
      <w:ind w:left="283"/>
    </w:pPr>
  </w:style>
  <w:style w:type="paragraph" w:styleId="Zarkazkladnhotextu2">
    <w:name w:val="Body Text Indent 2"/>
    <w:basedOn w:val="Normlny"/>
    <w:rsid w:val="00504FA7"/>
    <w:pPr>
      <w:spacing w:after="120" w:line="480" w:lineRule="auto"/>
      <w:ind w:left="283"/>
    </w:pPr>
  </w:style>
  <w:style w:type="paragraph" w:styleId="Zarkazkladnhotextu3">
    <w:name w:val="Body Text Indent 3"/>
    <w:basedOn w:val="Normlny"/>
    <w:rsid w:val="00504FA7"/>
    <w:pPr>
      <w:spacing w:after="120"/>
      <w:ind w:left="283"/>
    </w:pPr>
    <w:rPr>
      <w:sz w:val="16"/>
      <w:szCs w:val="16"/>
    </w:rPr>
  </w:style>
  <w:style w:type="paragraph" w:customStyle="1" w:styleId="odstavec">
    <w:name w:val="odstavec"/>
    <w:basedOn w:val="Normlny"/>
    <w:rsid w:val="00F84ECD"/>
    <w:pPr>
      <w:spacing w:before="140"/>
    </w:pPr>
    <w:rPr>
      <w:rFonts w:ascii="Arial" w:hAnsi="Arial" w:cs="Arial"/>
      <w:color w:val="000000"/>
    </w:rPr>
  </w:style>
  <w:style w:type="paragraph" w:styleId="Zkladntext2">
    <w:name w:val="Body Text 2"/>
    <w:basedOn w:val="Normlny"/>
    <w:rsid w:val="00FE3428"/>
    <w:pPr>
      <w:spacing w:after="120" w:line="480" w:lineRule="auto"/>
    </w:pPr>
  </w:style>
  <w:style w:type="paragraph" w:customStyle="1" w:styleId="odrazka">
    <w:name w:val="odrazka"/>
    <w:basedOn w:val="Normlny"/>
    <w:rsid w:val="005E3D87"/>
    <w:pPr>
      <w:tabs>
        <w:tab w:val="left" w:pos="360"/>
      </w:tabs>
      <w:spacing w:before="100"/>
      <w:ind w:left="360" w:hanging="360"/>
    </w:pPr>
    <w:rPr>
      <w:rFonts w:ascii="Arial" w:hAnsi="Arial" w:cs="Arial"/>
      <w:color w:val="000000"/>
    </w:rPr>
  </w:style>
  <w:style w:type="paragraph" w:customStyle="1" w:styleId="Preformatted">
    <w:name w:val="Preformatted"/>
    <w:basedOn w:val="Normlny"/>
    <w:rsid w:val="00C66F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cs-CZ"/>
    </w:rPr>
  </w:style>
  <w:style w:type="paragraph" w:customStyle="1" w:styleId="F2-ZkladnText">
    <w:name w:val="F2-ZákladnýText"/>
    <w:basedOn w:val="Normlny"/>
    <w:rsid w:val="00F10565"/>
    <w:pPr>
      <w:autoSpaceDE w:val="0"/>
      <w:autoSpaceDN w:val="0"/>
      <w:jc w:val="both"/>
    </w:pPr>
    <w:rPr>
      <w:sz w:val="24"/>
      <w:szCs w:val="24"/>
    </w:rPr>
  </w:style>
  <w:style w:type="table" w:styleId="Mriekatabuky">
    <w:name w:val="Table Grid"/>
    <w:basedOn w:val="Normlnatabuka"/>
    <w:rsid w:val="00B3775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7">
    <w:name w:val="toc 7"/>
    <w:basedOn w:val="Normlny"/>
    <w:next w:val="Normlny"/>
    <w:semiHidden/>
    <w:rsid w:val="00EC5F6E"/>
    <w:pPr>
      <w:tabs>
        <w:tab w:val="right" w:leader="dot" w:pos="7200"/>
      </w:tabs>
      <w:ind w:left="1200"/>
      <w:jc w:val="both"/>
    </w:pPr>
  </w:style>
  <w:style w:type="paragraph" w:styleId="Podtitul">
    <w:name w:val="Subtitle"/>
    <w:basedOn w:val="Normlny"/>
    <w:qFormat/>
    <w:rsid w:val="00AD3C5A"/>
    <w:pPr>
      <w:jc w:val="both"/>
    </w:pPr>
    <w:rPr>
      <w:rFonts w:ascii="Arial" w:hAnsi="Arial"/>
      <w:b/>
    </w:rPr>
  </w:style>
  <w:style w:type="table" w:customStyle="1" w:styleId="Mkatabulky1">
    <w:name w:val="Mřížka tabulky1"/>
    <w:basedOn w:val="Normlnatabuka"/>
    <w:next w:val="Mriekatabuky"/>
    <w:rsid w:val="00A10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4">
    <w:name w:val="nadp4"/>
    <w:basedOn w:val="Normlny"/>
    <w:rsid w:val="00C27DD4"/>
    <w:pPr>
      <w:tabs>
        <w:tab w:val="left" w:pos="360"/>
      </w:tabs>
      <w:overflowPunct w:val="0"/>
      <w:autoSpaceDE w:val="0"/>
      <w:autoSpaceDN w:val="0"/>
      <w:adjustRightInd w:val="0"/>
      <w:spacing w:before="180"/>
    </w:pPr>
    <w:rPr>
      <w:rFonts w:ascii="Arial" w:hAnsi="Arial" w:cs="Arial"/>
      <w:b/>
      <w:bCs/>
      <w:u w:val="single"/>
      <w:lang w:eastAsia="en-GB"/>
    </w:rPr>
  </w:style>
  <w:style w:type="paragraph" w:customStyle="1" w:styleId="NormalPROEN">
    <w:name w:val="Normal PROEN"/>
    <w:basedOn w:val="Normlny"/>
    <w:rsid w:val="003438BF"/>
    <w:pPr>
      <w:spacing w:before="120"/>
      <w:jc w:val="both"/>
    </w:pPr>
    <w:rPr>
      <w:sz w:val="24"/>
    </w:rPr>
  </w:style>
  <w:style w:type="paragraph" w:customStyle="1" w:styleId="nadp2">
    <w:name w:val="nadp2"/>
    <w:basedOn w:val="Nadpis1"/>
    <w:rsid w:val="00E05BE5"/>
    <w:pPr>
      <w:overflowPunct w:val="0"/>
      <w:autoSpaceDE w:val="0"/>
      <w:autoSpaceDN w:val="0"/>
      <w:adjustRightInd w:val="0"/>
      <w:spacing w:before="120" w:after="120"/>
      <w:ind w:left="425" w:hanging="425"/>
      <w:jc w:val="left"/>
      <w:textAlignment w:val="baseline"/>
      <w:outlineLvl w:val="9"/>
    </w:pPr>
    <w:rPr>
      <w:bCs/>
      <w:i w:val="0"/>
      <w:szCs w:val="28"/>
      <w:lang w:eastAsia="en-GB"/>
    </w:rPr>
  </w:style>
  <w:style w:type="paragraph" w:customStyle="1" w:styleId="nadp3">
    <w:name w:val="nadp3"/>
    <w:basedOn w:val="Normlny"/>
    <w:rsid w:val="002D5761"/>
    <w:pPr>
      <w:tabs>
        <w:tab w:val="left" w:pos="360"/>
      </w:tabs>
      <w:overflowPunct w:val="0"/>
      <w:autoSpaceDE w:val="0"/>
      <w:autoSpaceDN w:val="0"/>
      <w:adjustRightInd w:val="0"/>
      <w:spacing w:before="240"/>
      <w:textAlignment w:val="baseline"/>
    </w:pPr>
    <w:rPr>
      <w:rFonts w:ascii="Arial" w:hAnsi="Arial" w:cs="Arial"/>
      <w:b/>
      <w:bCs/>
      <w:lang w:eastAsia="en-GB"/>
    </w:rPr>
  </w:style>
  <w:style w:type="paragraph" w:styleId="Oznaitext">
    <w:name w:val="Block Text"/>
    <w:basedOn w:val="Normlny"/>
    <w:rsid w:val="0048065B"/>
    <w:pPr>
      <w:overflowPunct w:val="0"/>
      <w:autoSpaceDE w:val="0"/>
      <w:autoSpaceDN w:val="0"/>
      <w:adjustRightInd w:val="0"/>
      <w:spacing w:after="120"/>
      <w:ind w:left="1440" w:right="1440"/>
      <w:textAlignment w:val="baseline"/>
    </w:pPr>
    <w:rPr>
      <w:sz w:val="22"/>
      <w:lang w:eastAsia="sk-SK"/>
    </w:rPr>
  </w:style>
  <w:style w:type="paragraph" w:customStyle="1" w:styleId="CharCharCharChar">
    <w:name w:val="Char Char Char Char"/>
    <w:basedOn w:val="Normlny"/>
    <w:rsid w:val="00CA56D2"/>
    <w:pPr>
      <w:spacing w:after="160" w:line="240" w:lineRule="exact"/>
    </w:pPr>
    <w:rPr>
      <w:rFonts w:ascii="Tahoma" w:hAnsi="Tahoma"/>
      <w:lang w:val="en-US" w:eastAsia="en-US"/>
    </w:rPr>
  </w:style>
  <w:style w:type="paragraph" w:customStyle="1" w:styleId="Vchodzie">
    <w:name w:val="Východzie"/>
    <w:rsid w:val="00CA56D2"/>
    <w:pPr>
      <w:widowControl w:val="0"/>
      <w:autoSpaceDN w:val="0"/>
      <w:adjustRightInd w:val="0"/>
    </w:pPr>
    <w:rPr>
      <w:rFonts w:cs="Tahoma"/>
      <w:color w:val="000000"/>
      <w:sz w:val="24"/>
      <w:szCs w:val="24"/>
    </w:rPr>
  </w:style>
  <w:style w:type="paragraph" w:customStyle="1" w:styleId="nadp5">
    <w:name w:val="nadp5"/>
    <w:basedOn w:val="nadp4"/>
    <w:rsid w:val="00751BF4"/>
    <w:pPr>
      <w:textAlignment w:val="baseline"/>
    </w:pPr>
    <w:rPr>
      <w:b w:val="0"/>
      <w:bCs w:val="0"/>
    </w:rPr>
  </w:style>
  <w:style w:type="paragraph" w:customStyle="1" w:styleId="Mural">
    <w:name w:val="Mural"/>
    <w:basedOn w:val="Normlny"/>
    <w:rsid w:val="00A5205B"/>
    <w:pPr>
      <w:ind w:right="-143" w:firstLine="567"/>
      <w:jc w:val="both"/>
    </w:pPr>
    <w:rPr>
      <w:rFonts w:ascii="Arial" w:hAnsi="Arial" w:cs="Arial"/>
      <w:sz w:val="22"/>
      <w:szCs w:val="22"/>
      <w:lang w:eastAsia="en-GB"/>
    </w:rPr>
  </w:style>
  <w:style w:type="paragraph" w:customStyle="1" w:styleId="CarCharChar">
    <w:name w:val="Car Char Char"/>
    <w:basedOn w:val="Normlny"/>
    <w:rsid w:val="00584C88"/>
    <w:pPr>
      <w:spacing w:after="160" w:line="240" w:lineRule="exact"/>
    </w:pPr>
    <w:rPr>
      <w:rFonts w:ascii="Tahoma" w:hAnsi="Tahoma"/>
      <w:lang w:val="en-US" w:eastAsia="en-US"/>
    </w:rPr>
  </w:style>
  <w:style w:type="character" w:customStyle="1" w:styleId="FontStyle21">
    <w:name w:val="Font Style21"/>
    <w:rsid w:val="007D3110"/>
    <w:rPr>
      <w:rFonts w:ascii="Arial" w:hAnsi="Arial" w:cs="Arial"/>
      <w:sz w:val="18"/>
      <w:szCs w:val="18"/>
    </w:rPr>
  </w:style>
  <w:style w:type="character" w:customStyle="1" w:styleId="FontStyle26">
    <w:name w:val="Font Style26"/>
    <w:rsid w:val="007D3110"/>
    <w:rPr>
      <w:rFonts w:ascii="Arial" w:hAnsi="Arial" w:cs="Arial"/>
      <w:b/>
      <w:bCs/>
      <w:sz w:val="26"/>
      <w:szCs w:val="26"/>
    </w:rPr>
  </w:style>
  <w:style w:type="paragraph" w:customStyle="1" w:styleId="Style5">
    <w:name w:val="Style5"/>
    <w:basedOn w:val="Normlny"/>
    <w:rsid w:val="007D3110"/>
    <w:pPr>
      <w:widowControl w:val="0"/>
      <w:autoSpaceDE w:val="0"/>
      <w:autoSpaceDN w:val="0"/>
      <w:adjustRightInd w:val="0"/>
      <w:spacing w:line="276" w:lineRule="exact"/>
      <w:ind w:firstLine="427"/>
    </w:pPr>
    <w:rPr>
      <w:sz w:val="24"/>
      <w:szCs w:val="24"/>
      <w:lang w:eastAsia="sk-SK"/>
    </w:rPr>
  </w:style>
  <w:style w:type="paragraph" w:customStyle="1" w:styleId="Style30">
    <w:name w:val="Style30"/>
    <w:basedOn w:val="Normlny"/>
    <w:rsid w:val="007D3110"/>
    <w:pPr>
      <w:widowControl w:val="0"/>
      <w:autoSpaceDE w:val="0"/>
      <w:autoSpaceDN w:val="0"/>
      <w:adjustRightInd w:val="0"/>
    </w:pPr>
    <w:rPr>
      <w:rFonts w:ascii="Arial" w:hAnsi="Arial"/>
      <w:sz w:val="24"/>
      <w:szCs w:val="24"/>
      <w:lang w:eastAsia="sk-SK"/>
    </w:rPr>
  </w:style>
  <w:style w:type="character" w:customStyle="1" w:styleId="FontStyle15">
    <w:name w:val="Font Style15"/>
    <w:rsid w:val="0068439A"/>
    <w:rPr>
      <w:rFonts w:ascii="Arial" w:hAnsi="Arial" w:cs="Arial"/>
      <w:sz w:val="20"/>
      <w:szCs w:val="20"/>
    </w:rPr>
  </w:style>
  <w:style w:type="paragraph" w:customStyle="1" w:styleId="CarCharChar0">
    <w:name w:val="Car Char Char"/>
    <w:basedOn w:val="Normlny"/>
    <w:rsid w:val="00BE3FBC"/>
    <w:pPr>
      <w:spacing w:after="160" w:line="240" w:lineRule="exact"/>
    </w:pPr>
    <w:rPr>
      <w:rFonts w:ascii="Tahoma" w:hAnsi="Tahoma"/>
      <w:lang w:val="en-US" w:eastAsia="en-US"/>
    </w:rPr>
  </w:style>
  <w:style w:type="paragraph" w:customStyle="1" w:styleId="Style">
    <w:name w:val="Style"/>
    <w:rsid w:val="0095578F"/>
    <w:pPr>
      <w:widowControl w:val="0"/>
      <w:autoSpaceDE w:val="0"/>
      <w:autoSpaceDN w:val="0"/>
      <w:adjustRightInd w:val="0"/>
    </w:pPr>
    <w:rPr>
      <w:rFonts w:ascii="Arial" w:hAnsi="Arial" w:cs="Arial"/>
      <w:sz w:val="24"/>
      <w:szCs w:val="24"/>
      <w:lang w:val="en-US" w:eastAsia="en-US"/>
    </w:rPr>
  </w:style>
  <w:style w:type="paragraph" w:customStyle="1" w:styleId="Char">
    <w:name w:val="Char"/>
    <w:basedOn w:val="Normlny"/>
    <w:rsid w:val="00935128"/>
    <w:pPr>
      <w:spacing w:after="160" w:line="240" w:lineRule="exact"/>
    </w:pPr>
    <w:rPr>
      <w:rFonts w:ascii="Tahoma" w:hAnsi="Tahoma"/>
      <w:lang w:val="en-US" w:eastAsia="en-US"/>
    </w:rPr>
  </w:style>
  <w:style w:type="paragraph" w:customStyle="1" w:styleId="CharCharChar">
    <w:name w:val="Char Char Char"/>
    <w:basedOn w:val="Normlny"/>
    <w:rsid w:val="00734783"/>
    <w:pPr>
      <w:spacing w:after="160" w:line="240" w:lineRule="exact"/>
    </w:pPr>
    <w:rPr>
      <w:rFonts w:ascii="Tahoma" w:hAnsi="Tahoma"/>
      <w:lang w:val="en-US" w:eastAsia="en-US"/>
    </w:rPr>
  </w:style>
  <w:style w:type="character" w:customStyle="1" w:styleId="PtaChar">
    <w:name w:val="Päta Char"/>
    <w:link w:val="Pta"/>
    <w:uiPriority w:val="99"/>
    <w:rsid w:val="009A409F"/>
    <w:rPr>
      <w:lang w:eastAsia="cs-CZ"/>
    </w:rPr>
  </w:style>
  <w:style w:type="paragraph" w:styleId="Textbubliny">
    <w:name w:val="Balloon Text"/>
    <w:basedOn w:val="Normlny"/>
    <w:link w:val="TextbublinyChar"/>
    <w:rsid w:val="009A409F"/>
    <w:rPr>
      <w:rFonts w:ascii="Tahoma" w:hAnsi="Tahoma" w:cs="Tahoma"/>
      <w:sz w:val="16"/>
      <w:szCs w:val="16"/>
    </w:rPr>
  </w:style>
  <w:style w:type="character" w:customStyle="1" w:styleId="TextbublinyChar">
    <w:name w:val="Text bubliny Char"/>
    <w:link w:val="Textbubliny"/>
    <w:rsid w:val="009A409F"/>
    <w:rPr>
      <w:rFonts w:ascii="Tahoma" w:hAnsi="Tahoma" w:cs="Tahoma"/>
      <w:sz w:val="16"/>
      <w:szCs w:val="16"/>
      <w:lang w:eastAsia="cs-CZ"/>
    </w:rPr>
  </w:style>
  <w:style w:type="character" w:customStyle="1" w:styleId="HlavikaChar">
    <w:name w:val="Hlavička Char"/>
    <w:link w:val="Hlavika"/>
    <w:uiPriority w:val="99"/>
    <w:rsid w:val="009A409F"/>
    <w:rPr>
      <w:lang w:eastAsia="cs-CZ"/>
    </w:rPr>
  </w:style>
  <w:style w:type="paragraph" w:customStyle="1" w:styleId="F9E977197262459AB16AE09F8A4F0155">
    <w:name w:val="F9E977197262459AB16AE09F8A4F0155"/>
    <w:rsid w:val="0039062D"/>
    <w:pPr>
      <w:spacing w:after="200" w:line="276" w:lineRule="auto"/>
    </w:pPr>
    <w:rPr>
      <w:rFonts w:ascii="Calibri" w:hAnsi="Calibri"/>
      <w:sz w:val="22"/>
      <w:szCs w:val="22"/>
    </w:rPr>
  </w:style>
  <w:style w:type="paragraph" w:customStyle="1" w:styleId="Text">
    <w:name w:val="Text"/>
    <w:basedOn w:val="Normlny"/>
    <w:uiPriority w:val="99"/>
    <w:rsid w:val="00BD2456"/>
    <w:pPr>
      <w:autoSpaceDE w:val="0"/>
      <w:autoSpaceDN w:val="0"/>
      <w:adjustRightInd w:val="0"/>
      <w:ind w:firstLine="567"/>
      <w:jc w:val="both"/>
    </w:pPr>
    <w:rPr>
      <w:rFonts w:ascii="Tahoma" w:hAnsi="Tahoma" w:cs="Tahoma"/>
      <w:sz w:val="22"/>
      <w:szCs w:val="22"/>
      <w:lang w:eastAsia="sk-SK"/>
    </w:rPr>
  </w:style>
  <w:style w:type="paragraph" w:customStyle="1" w:styleId="Zkladntext1">
    <w:name w:val="Základní text1"/>
    <w:rsid w:val="00E7713E"/>
    <w:pPr>
      <w:widowControl w:val="0"/>
      <w:autoSpaceDE w:val="0"/>
      <w:autoSpaceDN w:val="0"/>
      <w:adjustRightInd w:val="0"/>
    </w:pPr>
    <w:rPr>
      <w:color w:val="000000"/>
      <w:sz w:val="24"/>
      <w:szCs w:val="24"/>
      <w:lang w:val="cs-CZ"/>
    </w:rPr>
  </w:style>
  <w:style w:type="character" w:styleId="PsacstrojHTML">
    <w:name w:val="HTML Typewriter"/>
    <w:rsid w:val="00AB7D22"/>
    <w:rPr>
      <w:rFonts w:ascii="Courier New" w:eastAsia="Times New Roman" w:hAnsi="Courier New" w:cs="Courier New"/>
      <w:sz w:val="20"/>
      <w:szCs w:val="20"/>
    </w:rPr>
  </w:style>
  <w:style w:type="paragraph" w:styleId="Bezriadkovania">
    <w:name w:val="No Spacing"/>
    <w:uiPriority w:val="1"/>
    <w:qFormat/>
    <w:rsid w:val="00FD6A52"/>
    <w:rPr>
      <w:rFonts w:ascii="Calibri" w:hAnsi="Calibri"/>
      <w:sz w:val="22"/>
      <w:szCs w:val="22"/>
    </w:rPr>
  </w:style>
  <w:style w:type="character" w:customStyle="1" w:styleId="ZarkazkladnhotextuChar">
    <w:name w:val="Zarážka základného textu Char"/>
    <w:link w:val="Zarkazkladnhotextu"/>
    <w:rsid w:val="003E40AA"/>
    <w:rPr>
      <w:lang w:eastAsia="cs-CZ"/>
    </w:rPr>
  </w:style>
  <w:style w:type="character" w:customStyle="1" w:styleId="ZkladntextTun">
    <w:name w:val="Základný text + Tučné"/>
    <w:rsid w:val="00431381"/>
    <w:rPr>
      <w:rFonts w:ascii="Times New Roman" w:eastAsia="Times New Roman" w:hAnsi="Times New Roman" w:cs="Times New Roman"/>
      <w:b/>
      <w:bCs/>
      <w:shd w:val="clear" w:color="auto" w:fill="FFFFFF"/>
    </w:rPr>
  </w:style>
  <w:style w:type="character" w:customStyle="1" w:styleId="Zkladntext5">
    <w:name w:val="Základný text (5)"/>
    <w:rsid w:val="00140FD0"/>
    <w:rPr>
      <w:rFonts w:ascii="Times New Roman" w:eastAsia="Times New Roman" w:hAnsi="Times New Roman" w:cs="Times New Roman"/>
      <w:b w:val="0"/>
      <w:bCs w:val="0"/>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47858153">
      <w:bodyDiv w:val="1"/>
      <w:marLeft w:val="0"/>
      <w:marRight w:val="0"/>
      <w:marTop w:val="0"/>
      <w:marBottom w:val="0"/>
      <w:divBdr>
        <w:top w:val="none" w:sz="0" w:space="0" w:color="auto"/>
        <w:left w:val="none" w:sz="0" w:space="0" w:color="auto"/>
        <w:bottom w:val="none" w:sz="0" w:space="0" w:color="auto"/>
        <w:right w:val="none" w:sz="0" w:space="0" w:color="auto"/>
      </w:divBdr>
    </w:div>
    <w:div w:id="254435577">
      <w:bodyDiv w:val="1"/>
      <w:marLeft w:val="0"/>
      <w:marRight w:val="0"/>
      <w:marTop w:val="0"/>
      <w:marBottom w:val="0"/>
      <w:divBdr>
        <w:top w:val="none" w:sz="0" w:space="0" w:color="auto"/>
        <w:left w:val="none" w:sz="0" w:space="0" w:color="auto"/>
        <w:bottom w:val="none" w:sz="0" w:space="0" w:color="auto"/>
        <w:right w:val="none" w:sz="0" w:space="0" w:color="auto"/>
      </w:divBdr>
    </w:div>
    <w:div w:id="274676785">
      <w:bodyDiv w:val="1"/>
      <w:marLeft w:val="0"/>
      <w:marRight w:val="0"/>
      <w:marTop w:val="0"/>
      <w:marBottom w:val="0"/>
      <w:divBdr>
        <w:top w:val="none" w:sz="0" w:space="0" w:color="auto"/>
        <w:left w:val="none" w:sz="0" w:space="0" w:color="auto"/>
        <w:bottom w:val="none" w:sz="0" w:space="0" w:color="auto"/>
        <w:right w:val="none" w:sz="0" w:space="0" w:color="auto"/>
      </w:divBdr>
    </w:div>
    <w:div w:id="283391753">
      <w:bodyDiv w:val="1"/>
      <w:marLeft w:val="0"/>
      <w:marRight w:val="0"/>
      <w:marTop w:val="0"/>
      <w:marBottom w:val="0"/>
      <w:divBdr>
        <w:top w:val="none" w:sz="0" w:space="0" w:color="auto"/>
        <w:left w:val="none" w:sz="0" w:space="0" w:color="auto"/>
        <w:bottom w:val="none" w:sz="0" w:space="0" w:color="auto"/>
        <w:right w:val="none" w:sz="0" w:space="0" w:color="auto"/>
      </w:divBdr>
      <w:divsChild>
        <w:div w:id="287008232">
          <w:marLeft w:val="0"/>
          <w:marRight w:val="0"/>
          <w:marTop w:val="0"/>
          <w:marBottom w:val="0"/>
          <w:divBdr>
            <w:top w:val="none" w:sz="0" w:space="0" w:color="auto"/>
            <w:left w:val="none" w:sz="0" w:space="0" w:color="auto"/>
            <w:bottom w:val="none" w:sz="0" w:space="0" w:color="auto"/>
            <w:right w:val="none" w:sz="0" w:space="0" w:color="auto"/>
          </w:divBdr>
        </w:div>
        <w:div w:id="1649355386">
          <w:marLeft w:val="0"/>
          <w:marRight w:val="0"/>
          <w:marTop w:val="0"/>
          <w:marBottom w:val="0"/>
          <w:divBdr>
            <w:top w:val="none" w:sz="0" w:space="0" w:color="auto"/>
            <w:left w:val="none" w:sz="0" w:space="0" w:color="auto"/>
            <w:bottom w:val="none" w:sz="0" w:space="0" w:color="auto"/>
            <w:right w:val="none" w:sz="0" w:space="0" w:color="auto"/>
          </w:divBdr>
        </w:div>
      </w:divsChild>
    </w:div>
    <w:div w:id="624431765">
      <w:bodyDiv w:val="1"/>
      <w:marLeft w:val="0"/>
      <w:marRight w:val="0"/>
      <w:marTop w:val="0"/>
      <w:marBottom w:val="0"/>
      <w:divBdr>
        <w:top w:val="none" w:sz="0" w:space="0" w:color="auto"/>
        <w:left w:val="none" w:sz="0" w:space="0" w:color="auto"/>
        <w:bottom w:val="none" w:sz="0" w:space="0" w:color="auto"/>
        <w:right w:val="none" w:sz="0" w:space="0" w:color="auto"/>
      </w:divBdr>
    </w:div>
    <w:div w:id="648049105">
      <w:bodyDiv w:val="1"/>
      <w:marLeft w:val="0"/>
      <w:marRight w:val="0"/>
      <w:marTop w:val="0"/>
      <w:marBottom w:val="0"/>
      <w:divBdr>
        <w:top w:val="none" w:sz="0" w:space="0" w:color="auto"/>
        <w:left w:val="none" w:sz="0" w:space="0" w:color="auto"/>
        <w:bottom w:val="none" w:sz="0" w:space="0" w:color="auto"/>
        <w:right w:val="none" w:sz="0" w:space="0" w:color="auto"/>
      </w:divBdr>
    </w:div>
    <w:div w:id="908811752">
      <w:bodyDiv w:val="1"/>
      <w:marLeft w:val="0"/>
      <w:marRight w:val="0"/>
      <w:marTop w:val="0"/>
      <w:marBottom w:val="0"/>
      <w:divBdr>
        <w:top w:val="none" w:sz="0" w:space="0" w:color="auto"/>
        <w:left w:val="none" w:sz="0" w:space="0" w:color="auto"/>
        <w:bottom w:val="none" w:sz="0" w:space="0" w:color="auto"/>
        <w:right w:val="none" w:sz="0" w:space="0" w:color="auto"/>
      </w:divBdr>
      <w:divsChild>
        <w:div w:id="243926488">
          <w:marLeft w:val="0"/>
          <w:marRight w:val="0"/>
          <w:marTop w:val="0"/>
          <w:marBottom w:val="0"/>
          <w:divBdr>
            <w:top w:val="none" w:sz="0" w:space="0" w:color="auto"/>
            <w:left w:val="none" w:sz="0" w:space="0" w:color="auto"/>
            <w:bottom w:val="none" w:sz="0" w:space="0" w:color="auto"/>
            <w:right w:val="none" w:sz="0" w:space="0" w:color="auto"/>
          </w:divBdr>
        </w:div>
        <w:div w:id="892622772">
          <w:marLeft w:val="0"/>
          <w:marRight w:val="0"/>
          <w:marTop w:val="0"/>
          <w:marBottom w:val="0"/>
          <w:divBdr>
            <w:top w:val="none" w:sz="0" w:space="0" w:color="auto"/>
            <w:left w:val="none" w:sz="0" w:space="0" w:color="auto"/>
            <w:bottom w:val="none" w:sz="0" w:space="0" w:color="auto"/>
            <w:right w:val="none" w:sz="0" w:space="0" w:color="auto"/>
          </w:divBdr>
        </w:div>
      </w:divsChild>
    </w:div>
    <w:div w:id="1044326403">
      <w:bodyDiv w:val="1"/>
      <w:marLeft w:val="0"/>
      <w:marRight w:val="0"/>
      <w:marTop w:val="0"/>
      <w:marBottom w:val="0"/>
      <w:divBdr>
        <w:top w:val="none" w:sz="0" w:space="0" w:color="auto"/>
        <w:left w:val="none" w:sz="0" w:space="0" w:color="auto"/>
        <w:bottom w:val="none" w:sz="0" w:space="0" w:color="auto"/>
        <w:right w:val="none" w:sz="0" w:space="0" w:color="auto"/>
      </w:divBdr>
    </w:div>
    <w:div w:id="1252663602">
      <w:bodyDiv w:val="1"/>
      <w:marLeft w:val="0"/>
      <w:marRight w:val="0"/>
      <w:marTop w:val="0"/>
      <w:marBottom w:val="0"/>
      <w:divBdr>
        <w:top w:val="none" w:sz="0" w:space="0" w:color="auto"/>
        <w:left w:val="none" w:sz="0" w:space="0" w:color="auto"/>
        <w:bottom w:val="none" w:sz="0" w:space="0" w:color="auto"/>
        <w:right w:val="none" w:sz="0" w:space="0" w:color="auto"/>
      </w:divBdr>
    </w:div>
    <w:div w:id="12999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máj 2013</PublishDate>
  <Abstract/>
  <CompanyAddress>PBproject s.r.o.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E1CD1-F4C0-4BCF-922C-B4A79211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4491</Words>
  <Characters>25599</Characters>
  <Application>Microsoft Office Word</Application>
  <DocSecurity>0</DocSecurity>
  <Lines>213</Lines>
  <Paragraphs>60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Územný plán obce Bernolákovo – zmeny a doplnky č. 1/2013</vt:lpstr>
      <vt:lpstr>Bernoákovo</vt:lpstr>
    </vt:vector>
  </TitlesOfParts>
  <Company>ÚPn s.r.o.</Company>
  <LinksUpToDate>false</LinksUpToDate>
  <CharactersWithSpaces>30030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Územný plán obce Bernolákovo – zmeny a doplnky č. 1/2013</dc:title>
  <dc:subject>Územný plán obce Zmena 2 2007</dc:subject>
  <dc:creator>ÚPN sro</dc:creator>
  <cp:lastModifiedBy>prednostka</cp:lastModifiedBy>
  <cp:revision>3</cp:revision>
  <cp:lastPrinted>2014-06-18T08:10:00Z</cp:lastPrinted>
  <dcterms:created xsi:type="dcterms:W3CDTF">2014-06-18T12:31:00Z</dcterms:created>
  <dcterms:modified xsi:type="dcterms:W3CDTF">2014-09-04T09:01:00Z</dcterms:modified>
</cp:coreProperties>
</file>